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D1" w:rsidRPr="006912D1" w:rsidRDefault="002174A5" w:rsidP="006912D1">
      <w:pPr>
        <w:spacing w:after="0" w:line="240" w:lineRule="auto"/>
      </w:pPr>
      <w:r>
        <w:rPr>
          <w:rFonts w:ascii="Verdana" w:eastAsia="Times New Roman" w:hAnsi="Verdana" w:cs="Times New Roman"/>
          <w:b/>
          <w:bCs/>
          <w:i/>
          <w:noProof/>
          <w:kern w:val="36"/>
          <w:sz w:val="32"/>
          <w:szCs w:val="32"/>
          <w:lang w:val="en-US" w:eastAsia="zh-TW"/>
        </w:rPr>
        <w:pict>
          <v:shapetype id="_x0000_t202" coordsize="21600,21600" o:spt="202" path="m,l,21600r21600,l21600,xe">
            <v:stroke joinstyle="miter"/>
            <v:path gradientshapeok="t" o:connecttype="rect"/>
          </v:shapetype>
          <v:shape id="_x0000_s1039" type="#_x0000_t202" style="position:absolute;margin-left:-3.85pt;margin-top:22.95pt;width:451.2pt;height:44.2pt;z-index:251673600;mso-position-horizontal-relative:text;mso-position-vertical-relative:text;mso-width-relative:margin;mso-height-relative:margin" filled="f" stroked="f">
            <v:textbox style="mso-next-textbox:#_x0000_s1039">
              <w:txbxContent>
                <w:p w:rsidR="009B794D" w:rsidRPr="00304ACA" w:rsidRDefault="00637E42" w:rsidP="00304ACA">
                  <w:pPr>
                    <w:spacing w:after="0"/>
                    <w:rPr>
                      <w:b/>
                      <w:i/>
                      <w:color w:val="FFFFFF" w:themeColor="background1"/>
                      <w:sz w:val="48"/>
                      <w:szCs w:val="48"/>
                    </w:rPr>
                  </w:pPr>
                  <w:r w:rsidRPr="00E64D7B">
                    <w:rPr>
                      <w:b/>
                      <w:i/>
                      <w:color w:val="FFFFFF" w:themeColor="background1"/>
                      <w:sz w:val="60"/>
                      <w:szCs w:val="60"/>
                    </w:rPr>
                    <w:t xml:space="preserve">UK-IDF </w:t>
                  </w:r>
                  <w:r w:rsidR="00304ACA">
                    <w:rPr>
                      <w:b/>
                      <w:i/>
                      <w:color w:val="FFFFFF" w:themeColor="background1"/>
                      <w:sz w:val="60"/>
                      <w:szCs w:val="60"/>
                    </w:rPr>
                    <w:t xml:space="preserve">Update – </w:t>
                  </w:r>
                  <w:r w:rsidR="00ED04C9">
                    <w:rPr>
                      <w:b/>
                      <w:i/>
                      <w:color w:val="FFFFFF" w:themeColor="background1"/>
                      <w:sz w:val="40"/>
                      <w:szCs w:val="40"/>
                    </w:rPr>
                    <w:t>2</w:t>
                  </w:r>
                  <w:r w:rsidR="00003C95">
                    <w:rPr>
                      <w:b/>
                      <w:i/>
                      <w:color w:val="FFFFFF" w:themeColor="background1"/>
                      <w:sz w:val="40"/>
                      <w:szCs w:val="40"/>
                    </w:rPr>
                    <w:t>1</w:t>
                  </w:r>
                  <w:r w:rsidR="00ED04C9">
                    <w:rPr>
                      <w:b/>
                      <w:i/>
                      <w:color w:val="FFFFFF" w:themeColor="background1"/>
                      <w:sz w:val="40"/>
                      <w:szCs w:val="40"/>
                    </w:rPr>
                    <w:t xml:space="preserve"> August</w:t>
                  </w:r>
                  <w:r w:rsidR="00A934BA" w:rsidRPr="00E4046E">
                    <w:rPr>
                      <w:b/>
                      <w:i/>
                      <w:color w:val="FFFFFF" w:themeColor="background1"/>
                      <w:sz w:val="40"/>
                      <w:szCs w:val="40"/>
                    </w:rPr>
                    <w:t xml:space="preserve"> </w:t>
                  </w:r>
                  <w:r w:rsidR="00745AD4">
                    <w:rPr>
                      <w:b/>
                      <w:i/>
                      <w:color w:val="FFFFFF" w:themeColor="background1"/>
                      <w:sz w:val="40"/>
                      <w:szCs w:val="40"/>
                    </w:rPr>
                    <w:t>2015</w:t>
                  </w:r>
                </w:p>
              </w:txbxContent>
            </v:textbox>
          </v:shape>
        </w:pict>
      </w:r>
      <w:r w:rsidR="00B84DC1">
        <w:rPr>
          <w:rFonts w:ascii="Verdana" w:eastAsia="Times New Roman" w:hAnsi="Verdana" w:cs="Times New Roman"/>
          <w:b/>
          <w:bCs/>
          <w:i/>
          <w:noProof/>
          <w:kern w:val="36"/>
          <w:sz w:val="32"/>
          <w:szCs w:val="32"/>
          <w:lang w:eastAsia="en-GB"/>
        </w:rPr>
        <w:drawing>
          <wp:anchor distT="0" distB="0" distL="114300" distR="114300" simplePos="0" relativeHeight="251671552" behindDoc="0" locked="0" layoutInCell="1" allowOverlap="1" wp14:anchorId="4C64C609" wp14:editId="510E2E4C">
            <wp:simplePos x="0" y="0"/>
            <wp:positionH relativeFrom="column">
              <wp:posOffset>-162560</wp:posOffset>
            </wp:positionH>
            <wp:positionV relativeFrom="paragraph">
              <wp:posOffset>41275</wp:posOffset>
            </wp:positionV>
            <wp:extent cx="7317105" cy="1949450"/>
            <wp:effectExtent l="0" t="0" r="0" b="0"/>
            <wp:wrapSquare wrapText="bothSides"/>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l="3064" t="7645" r="1395" b="47009"/>
                    <a:stretch>
                      <a:fillRect/>
                    </a:stretch>
                  </pic:blipFill>
                  <pic:spPr bwMode="auto">
                    <a:xfrm>
                      <a:off x="0" y="0"/>
                      <a:ext cx="7317105" cy="1949450"/>
                    </a:xfrm>
                    <a:prstGeom prst="rect">
                      <a:avLst/>
                    </a:prstGeom>
                    <a:noFill/>
                    <a:ln w="9525">
                      <a:noFill/>
                      <a:miter lim="800000"/>
                      <a:headEnd/>
                      <a:tailEnd/>
                    </a:ln>
                  </pic:spPr>
                </pic:pic>
              </a:graphicData>
            </a:graphic>
            <wp14:sizeRelV relativeFrom="margin">
              <wp14:pctHeight>0</wp14:pctHeight>
            </wp14:sizeRelV>
          </wp:anchor>
        </w:drawing>
      </w:r>
      <w:r>
        <w:rPr>
          <w:rFonts w:ascii="Verdana" w:eastAsia="Times New Roman" w:hAnsi="Verdana" w:cs="Times New Roman"/>
          <w:b/>
          <w:bCs/>
          <w:i/>
          <w:noProof/>
          <w:kern w:val="36"/>
          <w:sz w:val="30"/>
          <w:szCs w:val="30"/>
          <w:lang w:val="en-US" w:eastAsia="zh-TW"/>
        </w:rPr>
        <w:pict>
          <v:shape id="_x0000_s1035" type="#_x0000_t202" style="position:absolute;margin-left:443.1pt;margin-top:10.8pt;width:93.6pt;height:12.55pt;z-index:251668480;mso-position-horizontal-relative:text;mso-position-vertical-relative:text;mso-width-relative:margin;mso-height-relative:margin" filled="f" stroked="f" strokecolor="white [3212]">
            <v:textbox style="mso-next-textbox:#_x0000_s1035" inset="0,0,0,0">
              <w:txbxContent>
                <w:p w:rsidR="00637E42" w:rsidRPr="00AB6CB6" w:rsidRDefault="00637E42" w:rsidP="00573223">
                  <w:pPr>
                    <w:jc w:val="center"/>
                    <w:rPr>
                      <w:b/>
                      <w:color w:val="FFFFFF" w:themeColor="background1"/>
                      <w:sz w:val="16"/>
                      <w:szCs w:val="16"/>
                    </w:rPr>
                  </w:pPr>
                  <w:r w:rsidRPr="00AB6CB6">
                    <w:rPr>
                      <w:b/>
                      <w:color w:val="FFFFFF" w:themeColor="background1"/>
                      <w:sz w:val="16"/>
                      <w:szCs w:val="16"/>
                    </w:rPr>
                    <w:t>UNITED KINGDOM</w:t>
                  </w:r>
                </w:p>
              </w:txbxContent>
            </v:textbox>
          </v:shape>
        </w:pict>
      </w:r>
    </w:p>
    <w:p w:rsidR="00370DC1" w:rsidRPr="00723C15" w:rsidRDefault="00370DC1" w:rsidP="00542458">
      <w:pPr>
        <w:spacing w:after="0" w:line="240" w:lineRule="auto"/>
        <w:ind w:right="288"/>
        <w:jc w:val="both"/>
        <w:rPr>
          <w:rFonts w:ascii="Verdana" w:hAnsi="Verdana" w:cs="Calibri"/>
          <w:sz w:val="18"/>
          <w:szCs w:val="18"/>
        </w:rPr>
      </w:pPr>
    </w:p>
    <w:p w:rsidR="00B84DC1" w:rsidRPr="00931DDF" w:rsidRDefault="00A41E18" w:rsidP="00A706D0">
      <w:pPr>
        <w:spacing w:after="0" w:line="240" w:lineRule="auto"/>
        <w:ind w:right="288"/>
        <w:jc w:val="both"/>
        <w:rPr>
          <w:rFonts w:ascii="Verdana" w:hAnsi="Verdana" w:cs="Calibri"/>
        </w:rPr>
      </w:pPr>
      <w:r w:rsidRPr="00931DDF">
        <w:rPr>
          <w:rFonts w:ascii="Verdana" w:hAnsi="Verdana" w:cs="Calibri"/>
        </w:rPr>
        <w:t xml:space="preserve">Welcome to the </w:t>
      </w:r>
      <w:r w:rsidR="0017353F">
        <w:rPr>
          <w:rFonts w:ascii="Verdana" w:hAnsi="Verdana" w:cs="Calibri"/>
        </w:rPr>
        <w:t xml:space="preserve">latest </w:t>
      </w:r>
      <w:r w:rsidRPr="00931DDF">
        <w:rPr>
          <w:rFonts w:ascii="Verdana" w:hAnsi="Verdana" w:cs="Calibri"/>
        </w:rPr>
        <w:t>UK-IDF update –</w:t>
      </w:r>
      <w:r w:rsidR="00432FB7" w:rsidRPr="00931DDF">
        <w:rPr>
          <w:rFonts w:ascii="Verdana" w:hAnsi="Verdana" w:cs="Calibri"/>
        </w:rPr>
        <w:t xml:space="preserve"> a summary</w:t>
      </w:r>
      <w:r w:rsidRPr="00931DDF">
        <w:rPr>
          <w:rFonts w:ascii="Verdana" w:hAnsi="Verdana" w:cs="Calibri"/>
        </w:rPr>
        <w:t xml:space="preserve"> of the </w:t>
      </w:r>
      <w:r w:rsidR="00432FB7" w:rsidRPr="00931DDF">
        <w:rPr>
          <w:rFonts w:ascii="Verdana" w:hAnsi="Verdana" w:cs="Calibri"/>
        </w:rPr>
        <w:t xml:space="preserve">documents that have been issued by the </w:t>
      </w:r>
      <w:r w:rsidRPr="00931DDF">
        <w:rPr>
          <w:rFonts w:ascii="Verdana" w:hAnsi="Verdana" w:cs="Calibri"/>
        </w:rPr>
        <w:t xml:space="preserve">International Dairy Federation </w:t>
      </w:r>
      <w:r w:rsidR="0017353F">
        <w:rPr>
          <w:rFonts w:ascii="Verdana" w:hAnsi="Verdana" w:cs="Calibri"/>
        </w:rPr>
        <w:t xml:space="preserve">recently </w:t>
      </w:r>
      <w:r w:rsidR="00432FB7" w:rsidRPr="00931DDF">
        <w:rPr>
          <w:rFonts w:ascii="Verdana" w:hAnsi="Verdana" w:cs="Calibri"/>
        </w:rPr>
        <w:t>together with updates on IDF events</w:t>
      </w:r>
      <w:r w:rsidRPr="00931DDF">
        <w:rPr>
          <w:rFonts w:ascii="Verdana" w:hAnsi="Verdana" w:cs="Calibri"/>
        </w:rPr>
        <w:t>.</w:t>
      </w:r>
      <w:r w:rsidR="00B84DC1" w:rsidRPr="00931DDF">
        <w:rPr>
          <w:rFonts w:ascii="Verdana" w:hAnsi="Verdana" w:cs="Calibri"/>
        </w:rPr>
        <w:t xml:space="preserve">  If you have any questions o</w:t>
      </w:r>
      <w:r w:rsidR="00B9352D">
        <w:rPr>
          <w:rFonts w:ascii="Verdana" w:hAnsi="Verdana" w:cs="Calibri"/>
        </w:rPr>
        <w:t xml:space="preserve">n any of these items, or </w:t>
      </w:r>
      <w:r w:rsidR="00B84DC1" w:rsidRPr="00931DDF">
        <w:rPr>
          <w:rFonts w:ascii="Verdana" w:hAnsi="Verdana" w:cs="Calibri"/>
        </w:rPr>
        <w:t>need any further information</w:t>
      </w:r>
      <w:r w:rsidR="00432FB7" w:rsidRPr="00931DDF">
        <w:rPr>
          <w:rFonts w:ascii="Verdana" w:hAnsi="Verdana" w:cs="Calibri"/>
        </w:rPr>
        <w:t>,</w:t>
      </w:r>
      <w:r w:rsidR="00B84DC1" w:rsidRPr="00931DDF">
        <w:rPr>
          <w:rFonts w:ascii="Verdana" w:hAnsi="Verdana" w:cs="Calibri"/>
        </w:rPr>
        <w:t xml:space="preserve"> please contact </w:t>
      </w:r>
      <w:r w:rsidR="00B9352D">
        <w:rPr>
          <w:rFonts w:ascii="Verdana" w:hAnsi="Verdana" w:cs="Calibri"/>
        </w:rPr>
        <w:t xml:space="preserve">Ian Wakeling </w:t>
      </w:r>
      <w:r w:rsidR="00B84DC1" w:rsidRPr="00931DDF">
        <w:rPr>
          <w:rFonts w:ascii="Verdana" w:hAnsi="Verdana" w:cs="Calibri"/>
        </w:rPr>
        <w:t xml:space="preserve">on </w:t>
      </w:r>
      <w:r w:rsidR="00745AD4">
        <w:rPr>
          <w:rFonts w:ascii="Verdana" w:hAnsi="Verdana" w:cs="Calibri"/>
        </w:rPr>
        <w:t>020 7025 0545</w:t>
      </w:r>
      <w:r w:rsidR="00B84DC1" w:rsidRPr="00931DDF">
        <w:rPr>
          <w:rFonts w:ascii="Verdana" w:hAnsi="Verdana" w:cs="Calibri"/>
        </w:rPr>
        <w:t xml:space="preserve"> or by email </w:t>
      </w:r>
      <w:r w:rsidR="00EC1B1C" w:rsidRPr="00931DDF">
        <w:rPr>
          <w:rFonts w:ascii="Verdana" w:hAnsi="Verdana" w:cs="Calibri"/>
        </w:rPr>
        <w:t>at</w:t>
      </w:r>
      <w:r w:rsidR="00B84DC1" w:rsidRPr="00931DDF">
        <w:rPr>
          <w:rFonts w:ascii="Verdana" w:hAnsi="Verdana" w:cs="Calibri"/>
        </w:rPr>
        <w:t xml:space="preserve"> </w:t>
      </w:r>
      <w:hyperlink r:id="rId8" w:history="1">
        <w:r w:rsidR="00B84DC1" w:rsidRPr="00931DDF">
          <w:rPr>
            <w:rStyle w:val="Hyperlink"/>
            <w:rFonts w:ascii="Verdana" w:hAnsi="Verdana" w:cs="Calibri"/>
          </w:rPr>
          <w:t>iwakeling@dairyuk.org</w:t>
        </w:r>
      </w:hyperlink>
    </w:p>
    <w:p w:rsidR="00370DC1" w:rsidRDefault="00370DC1" w:rsidP="00A706D0">
      <w:pPr>
        <w:spacing w:after="0" w:line="240" w:lineRule="auto"/>
        <w:jc w:val="both"/>
        <w:rPr>
          <w:rFonts w:ascii="Verdana" w:hAnsi="Verdana" w:cs="Calibri"/>
          <w:b/>
          <w:i/>
          <w:color w:val="365F91"/>
        </w:rPr>
      </w:pPr>
    </w:p>
    <w:p w:rsidR="00107260" w:rsidRPr="00931DDF" w:rsidRDefault="00107260" w:rsidP="00533090">
      <w:pPr>
        <w:spacing w:after="120" w:line="240" w:lineRule="auto"/>
        <w:jc w:val="both"/>
        <w:rPr>
          <w:rFonts w:ascii="Verdana" w:hAnsi="Verdana" w:cs="Calibri"/>
          <w:b/>
          <w:i/>
          <w:color w:val="365F91"/>
        </w:rPr>
      </w:pPr>
      <w:r>
        <w:rPr>
          <w:rFonts w:ascii="Verdana" w:hAnsi="Verdana" w:cs="Calibri"/>
          <w:b/>
          <w:i/>
          <w:color w:val="365F91"/>
        </w:rPr>
        <w:t>IDF NEWSBRIEF</w:t>
      </w:r>
    </w:p>
    <w:p w:rsidR="00107260" w:rsidRPr="00533090" w:rsidRDefault="00EF06FF" w:rsidP="005F0877">
      <w:pPr>
        <w:spacing w:before="120" w:after="120" w:line="240" w:lineRule="auto"/>
        <w:ind w:left="288"/>
        <w:jc w:val="both"/>
        <w:rPr>
          <w:rFonts w:ascii="Verdana" w:hAnsi="Verdana" w:cs="Calibri"/>
          <w:i/>
          <w:color w:val="3333FF"/>
          <w:u w:val="single"/>
        </w:rPr>
      </w:pPr>
      <w:r>
        <w:rPr>
          <w:rFonts w:ascii="Verdana" w:hAnsi="Verdana" w:cs="Calibri"/>
          <w:b/>
          <w:i/>
          <w:color w:val="365F91"/>
        </w:rPr>
        <w:t>Issue 10</w:t>
      </w:r>
      <w:r w:rsidR="00B23397">
        <w:rPr>
          <w:rFonts w:ascii="Verdana" w:hAnsi="Verdana" w:cs="Calibri"/>
          <w:b/>
          <w:i/>
          <w:color w:val="365F91"/>
        </w:rPr>
        <w:t>5</w:t>
      </w:r>
      <w:r w:rsidR="004376FA">
        <w:rPr>
          <w:rFonts w:ascii="Verdana" w:hAnsi="Verdana" w:cs="Calibri"/>
          <w:b/>
          <w:i/>
          <w:color w:val="365F91"/>
        </w:rPr>
        <w:t xml:space="preserve"> – </w:t>
      </w:r>
      <w:r w:rsidR="00B23397">
        <w:rPr>
          <w:rFonts w:ascii="Verdana" w:hAnsi="Verdana" w:cs="Calibri"/>
          <w:b/>
          <w:i/>
          <w:color w:val="365F91"/>
        </w:rPr>
        <w:t>June 2015</w:t>
      </w:r>
      <w:r w:rsidR="004376FA">
        <w:rPr>
          <w:rFonts w:ascii="Verdana" w:hAnsi="Verdana" w:cs="Calibri"/>
          <w:b/>
          <w:i/>
          <w:color w:val="365F91"/>
        </w:rPr>
        <w:t xml:space="preserve"> </w:t>
      </w:r>
      <w:r w:rsidR="00107260">
        <w:rPr>
          <w:rFonts w:ascii="Verdana" w:hAnsi="Verdana" w:cs="Calibri"/>
          <w:b/>
          <w:i/>
          <w:color w:val="365F91"/>
        </w:rPr>
        <w:t xml:space="preserve"> </w:t>
      </w:r>
      <w:hyperlink r:id="rId9" w:history="1">
        <w:r w:rsidR="00107260" w:rsidRPr="002174A5">
          <w:rPr>
            <w:rStyle w:val="Hyperlink"/>
            <w:rFonts w:ascii="Verdana" w:hAnsi="Verdana" w:cs="Calibri"/>
            <w:i/>
          </w:rPr>
          <w:t>download</w:t>
        </w:r>
      </w:hyperlink>
    </w:p>
    <w:p w:rsidR="0049584A" w:rsidRPr="002F6F44" w:rsidRDefault="00107260" w:rsidP="00723C15">
      <w:pPr>
        <w:spacing w:after="60" w:line="240" w:lineRule="auto"/>
        <w:ind w:left="288" w:right="288"/>
        <w:jc w:val="both"/>
        <w:rPr>
          <w:rFonts w:ascii="Verdana" w:hAnsi="Verdana" w:cs="Calibri"/>
          <w:color w:val="000000" w:themeColor="text1"/>
        </w:rPr>
      </w:pPr>
      <w:r>
        <w:rPr>
          <w:rFonts w:ascii="Verdana" w:hAnsi="Verdana" w:cs="Calibri"/>
          <w:color w:val="000000" w:themeColor="text1"/>
        </w:rPr>
        <w:t>C</w:t>
      </w:r>
      <w:r w:rsidR="00023FBA" w:rsidRPr="00931DDF">
        <w:rPr>
          <w:rFonts w:ascii="Verdana" w:hAnsi="Verdana" w:cs="Calibri"/>
          <w:color w:val="000000" w:themeColor="text1"/>
        </w:rPr>
        <w:t>ontaining articles on:</w:t>
      </w:r>
    </w:p>
    <w:p w:rsidR="00B23397" w:rsidRPr="00B23397" w:rsidRDefault="00B23397" w:rsidP="00B23397">
      <w:pPr>
        <w:numPr>
          <w:ilvl w:val="0"/>
          <w:numId w:val="16"/>
        </w:numPr>
        <w:spacing w:before="100" w:after="100" w:line="240" w:lineRule="auto"/>
        <w:ind w:left="1800" w:hanging="720"/>
        <w:jc w:val="both"/>
        <w:rPr>
          <w:rFonts w:ascii="Verdana" w:hAnsi="Verdana" w:cs="Calibri"/>
          <w:color w:val="000000" w:themeColor="text1"/>
        </w:rPr>
      </w:pPr>
      <w:r w:rsidRPr="00B23397">
        <w:rPr>
          <w:rFonts w:ascii="Verdana" w:hAnsi="Verdana" w:cs="Calibri"/>
          <w:color w:val="000000" w:themeColor="text1"/>
        </w:rPr>
        <w:t xml:space="preserve">Message from the Director General </w:t>
      </w:r>
    </w:p>
    <w:p w:rsidR="00B23397" w:rsidRPr="00B23397" w:rsidRDefault="00ED04C9" w:rsidP="00B23397">
      <w:pPr>
        <w:numPr>
          <w:ilvl w:val="0"/>
          <w:numId w:val="16"/>
        </w:numPr>
        <w:spacing w:before="100" w:after="100" w:line="240" w:lineRule="auto"/>
        <w:ind w:left="1800" w:hanging="720"/>
        <w:jc w:val="both"/>
        <w:rPr>
          <w:rFonts w:ascii="Verdana" w:hAnsi="Verdana" w:cs="Calibri"/>
          <w:color w:val="000000" w:themeColor="text1"/>
        </w:rPr>
      </w:pPr>
      <w:r>
        <w:rPr>
          <w:rFonts w:ascii="Verdana" w:hAnsi="Verdana" w:cs="Calibri"/>
          <w:color w:val="000000" w:themeColor="text1"/>
        </w:rPr>
        <w:t xml:space="preserve">The </w:t>
      </w:r>
      <w:r w:rsidR="00B23397" w:rsidRPr="00B23397">
        <w:rPr>
          <w:rFonts w:ascii="Verdana" w:hAnsi="Verdana" w:cs="Calibri"/>
          <w:color w:val="000000" w:themeColor="text1"/>
        </w:rPr>
        <w:t>7th IDF International Symposium on Sheep, Goat and other non-Cow Milk he</w:t>
      </w:r>
      <w:r>
        <w:rPr>
          <w:rFonts w:ascii="Verdana" w:hAnsi="Verdana" w:cs="Calibri"/>
          <w:color w:val="000000" w:themeColor="text1"/>
        </w:rPr>
        <w:t>ld from 23-25 March in Limassol</w:t>
      </w:r>
    </w:p>
    <w:p w:rsidR="00B23397" w:rsidRPr="00B23397" w:rsidRDefault="00B23397" w:rsidP="00B23397">
      <w:pPr>
        <w:numPr>
          <w:ilvl w:val="0"/>
          <w:numId w:val="16"/>
        </w:numPr>
        <w:spacing w:before="100" w:after="100" w:line="240" w:lineRule="auto"/>
        <w:ind w:left="1800" w:hanging="720"/>
        <w:jc w:val="both"/>
        <w:rPr>
          <w:rFonts w:ascii="Verdana" w:hAnsi="Verdana" w:cs="Calibri"/>
          <w:color w:val="000000" w:themeColor="text1"/>
        </w:rPr>
      </w:pPr>
      <w:r w:rsidRPr="00B23397">
        <w:rPr>
          <w:rFonts w:ascii="Verdana" w:hAnsi="Verdana" w:cs="Calibri"/>
          <w:color w:val="000000" w:themeColor="text1"/>
        </w:rPr>
        <w:t>IDF</w:t>
      </w:r>
      <w:r w:rsidR="00ED04C9">
        <w:rPr>
          <w:rFonts w:ascii="Verdana" w:hAnsi="Verdana" w:cs="Calibri"/>
          <w:color w:val="000000" w:themeColor="text1"/>
        </w:rPr>
        <w:t>/ISO</w:t>
      </w:r>
      <w:r w:rsidRPr="00B23397">
        <w:rPr>
          <w:rFonts w:ascii="Verdana" w:hAnsi="Verdana" w:cs="Calibri"/>
          <w:color w:val="000000" w:themeColor="text1"/>
        </w:rPr>
        <w:t xml:space="preserve"> Analytical Week 2015 held in Namur</w:t>
      </w:r>
      <w:r w:rsidR="00ED04C9">
        <w:rPr>
          <w:rFonts w:ascii="Verdana" w:hAnsi="Verdana" w:cs="Calibri"/>
          <w:color w:val="000000" w:themeColor="text1"/>
        </w:rPr>
        <w:t xml:space="preserve"> </w:t>
      </w:r>
      <w:r w:rsidRPr="00B23397">
        <w:rPr>
          <w:rFonts w:ascii="Verdana" w:hAnsi="Verdana" w:cs="Calibri"/>
          <w:color w:val="000000" w:themeColor="text1"/>
        </w:rPr>
        <w:t xml:space="preserve">from 13/17 April </w:t>
      </w:r>
    </w:p>
    <w:p w:rsidR="00B23397" w:rsidRPr="00B23397" w:rsidRDefault="00ED04C9" w:rsidP="00B23397">
      <w:pPr>
        <w:numPr>
          <w:ilvl w:val="0"/>
          <w:numId w:val="16"/>
        </w:numPr>
        <w:spacing w:before="100" w:after="100" w:line="240" w:lineRule="auto"/>
        <w:ind w:left="1800" w:hanging="720"/>
        <w:jc w:val="both"/>
        <w:rPr>
          <w:rFonts w:ascii="Verdana" w:hAnsi="Verdana" w:cs="Calibri"/>
          <w:color w:val="000000" w:themeColor="text1"/>
        </w:rPr>
      </w:pPr>
      <w:r>
        <w:rPr>
          <w:rFonts w:ascii="Verdana" w:hAnsi="Verdana" w:cs="Calibri"/>
          <w:color w:val="000000" w:themeColor="text1"/>
        </w:rPr>
        <w:t>T</w:t>
      </w:r>
      <w:r w:rsidR="00B23397" w:rsidRPr="00B23397">
        <w:rPr>
          <w:rFonts w:ascii="Verdana" w:hAnsi="Verdana" w:cs="Calibri"/>
          <w:color w:val="000000" w:themeColor="text1"/>
        </w:rPr>
        <w:t>he Final OptiMIL S</w:t>
      </w:r>
      <w:r>
        <w:rPr>
          <w:rFonts w:ascii="Verdana" w:hAnsi="Verdana" w:cs="Calibri"/>
          <w:color w:val="000000" w:themeColor="text1"/>
        </w:rPr>
        <w:t>cientific and Expert meeting held</w:t>
      </w:r>
      <w:r w:rsidR="00B23397" w:rsidRPr="00B23397">
        <w:rPr>
          <w:rFonts w:ascii="Verdana" w:hAnsi="Verdana" w:cs="Calibri"/>
          <w:color w:val="000000" w:themeColor="text1"/>
        </w:rPr>
        <w:t xml:space="preserve"> in Namur on 16/17 April </w:t>
      </w:r>
    </w:p>
    <w:p w:rsidR="00B23397" w:rsidRPr="00B23397" w:rsidRDefault="00B23397" w:rsidP="00B23397">
      <w:pPr>
        <w:numPr>
          <w:ilvl w:val="0"/>
          <w:numId w:val="16"/>
        </w:numPr>
        <w:spacing w:before="100" w:after="100" w:line="240" w:lineRule="auto"/>
        <w:ind w:left="1800" w:hanging="720"/>
        <w:jc w:val="both"/>
        <w:rPr>
          <w:rFonts w:ascii="Verdana" w:hAnsi="Verdana" w:cs="Calibri"/>
          <w:color w:val="000000" w:themeColor="text1"/>
        </w:rPr>
      </w:pPr>
      <w:r w:rsidRPr="00B23397">
        <w:rPr>
          <w:rFonts w:ascii="Verdana" w:hAnsi="Verdana" w:cs="Calibri"/>
          <w:color w:val="000000" w:themeColor="text1"/>
        </w:rPr>
        <w:t>IDF Standing Committee on Dairy Policies and Econ</w:t>
      </w:r>
      <w:r w:rsidR="00766789">
        <w:rPr>
          <w:rFonts w:ascii="Verdana" w:hAnsi="Verdana" w:cs="Calibri"/>
          <w:color w:val="000000" w:themeColor="text1"/>
        </w:rPr>
        <w:t>omics meeting held on 12/13 May</w:t>
      </w:r>
      <w:r w:rsidRPr="00B23397">
        <w:rPr>
          <w:rFonts w:ascii="Verdana" w:hAnsi="Verdana" w:cs="Calibri"/>
          <w:color w:val="000000" w:themeColor="text1"/>
        </w:rPr>
        <w:t xml:space="preserve"> in Berlin </w:t>
      </w:r>
    </w:p>
    <w:p w:rsidR="00B23397" w:rsidRPr="00B23397" w:rsidRDefault="00B23397" w:rsidP="00B23397">
      <w:pPr>
        <w:numPr>
          <w:ilvl w:val="0"/>
          <w:numId w:val="16"/>
        </w:numPr>
        <w:spacing w:before="100" w:after="100" w:line="240" w:lineRule="auto"/>
        <w:ind w:left="1800" w:hanging="720"/>
        <w:jc w:val="both"/>
        <w:rPr>
          <w:rFonts w:ascii="Verdana" w:hAnsi="Verdana" w:cs="Calibri"/>
          <w:color w:val="000000" w:themeColor="text1"/>
        </w:rPr>
      </w:pPr>
      <w:r w:rsidRPr="00B23397">
        <w:rPr>
          <w:rFonts w:ascii="Verdana" w:hAnsi="Verdana" w:cs="Calibri"/>
          <w:color w:val="000000" w:themeColor="text1"/>
        </w:rPr>
        <w:t xml:space="preserve">83rd General Session of the World Organisation for Animal Health held from 24-29 May 2015 in Paris </w:t>
      </w:r>
    </w:p>
    <w:p w:rsidR="00B23397" w:rsidRDefault="00B23397" w:rsidP="00B23397">
      <w:pPr>
        <w:numPr>
          <w:ilvl w:val="0"/>
          <w:numId w:val="16"/>
        </w:numPr>
        <w:spacing w:before="100" w:after="100" w:line="240" w:lineRule="auto"/>
        <w:ind w:left="1800" w:hanging="720"/>
        <w:jc w:val="both"/>
        <w:rPr>
          <w:rFonts w:ascii="Verdana" w:hAnsi="Verdana" w:cs="Calibri"/>
          <w:color w:val="000000" w:themeColor="text1"/>
        </w:rPr>
      </w:pPr>
      <w:r w:rsidRPr="00B23397">
        <w:rPr>
          <w:rFonts w:ascii="Verdana" w:hAnsi="Verdana" w:cs="Calibri"/>
          <w:color w:val="000000" w:themeColor="text1"/>
        </w:rPr>
        <w:t xml:space="preserve">Recent events on Livestock Sustainability </w:t>
      </w:r>
    </w:p>
    <w:p w:rsidR="00ED04C9" w:rsidRDefault="00766789" w:rsidP="00ED04C9">
      <w:pPr>
        <w:numPr>
          <w:ilvl w:val="3"/>
          <w:numId w:val="16"/>
        </w:numPr>
        <w:spacing w:before="100" w:after="100" w:line="240" w:lineRule="auto"/>
        <w:jc w:val="both"/>
        <w:rPr>
          <w:rFonts w:ascii="Verdana" w:hAnsi="Verdana" w:cs="Calibri"/>
          <w:color w:val="000000" w:themeColor="text1"/>
        </w:rPr>
      </w:pPr>
      <w:r>
        <w:rPr>
          <w:rFonts w:ascii="Verdana" w:hAnsi="Verdana" w:cs="Calibri"/>
          <w:color w:val="000000" w:themeColor="text1"/>
        </w:rPr>
        <w:t xml:space="preserve">The </w:t>
      </w:r>
      <w:r w:rsidR="00ED04C9">
        <w:rPr>
          <w:rFonts w:ascii="Verdana" w:hAnsi="Verdana" w:cs="Calibri"/>
          <w:color w:val="000000" w:themeColor="text1"/>
        </w:rPr>
        <w:t>Livestock Environmental Assessment and Performance (LEAP) Partnership’s second annual meeting held on 23/24 April in Rome</w:t>
      </w:r>
    </w:p>
    <w:p w:rsidR="00ED04C9" w:rsidRPr="00ED04C9" w:rsidRDefault="00ED04C9" w:rsidP="00ED04C9">
      <w:pPr>
        <w:numPr>
          <w:ilvl w:val="3"/>
          <w:numId w:val="16"/>
        </w:numPr>
        <w:spacing w:before="100" w:after="100" w:line="240" w:lineRule="auto"/>
        <w:jc w:val="both"/>
        <w:rPr>
          <w:rFonts w:ascii="Verdana" w:hAnsi="Verdana" w:cs="Calibri"/>
          <w:color w:val="000000" w:themeColor="text1"/>
        </w:rPr>
      </w:pPr>
      <w:r>
        <w:rPr>
          <w:rFonts w:ascii="Verdana" w:hAnsi="Verdana" w:cs="Calibri"/>
          <w:color w:val="000000" w:themeColor="text1"/>
        </w:rPr>
        <w:t xml:space="preserve">Global Agenda for Sustainable Livestock (GASL) </w:t>
      </w:r>
      <w:r w:rsidR="00766789">
        <w:rPr>
          <w:rFonts w:ascii="Verdana" w:hAnsi="Verdana" w:cs="Calibri"/>
          <w:color w:val="000000" w:themeColor="text1"/>
        </w:rPr>
        <w:t>workshop</w:t>
      </w:r>
      <w:r>
        <w:rPr>
          <w:rFonts w:ascii="Verdana" w:hAnsi="Verdana" w:cs="Calibri"/>
          <w:color w:val="000000" w:themeColor="text1"/>
        </w:rPr>
        <w:t xml:space="preserve"> held on 27/28 April in Rome</w:t>
      </w:r>
    </w:p>
    <w:p w:rsidR="00ED04C9" w:rsidRPr="00802E55" w:rsidRDefault="00B23397" w:rsidP="00802E55">
      <w:pPr>
        <w:numPr>
          <w:ilvl w:val="0"/>
          <w:numId w:val="16"/>
        </w:numPr>
        <w:spacing w:before="100" w:after="100" w:line="240" w:lineRule="auto"/>
        <w:ind w:left="1800" w:hanging="720"/>
        <w:jc w:val="both"/>
        <w:rPr>
          <w:rFonts w:ascii="Verdana" w:hAnsi="Verdana" w:cs="Calibri"/>
          <w:color w:val="000000" w:themeColor="text1"/>
        </w:rPr>
      </w:pPr>
      <w:r w:rsidRPr="00ED04C9">
        <w:rPr>
          <w:rFonts w:ascii="Verdana" w:hAnsi="Verdana" w:cs="Calibri"/>
          <w:b/>
          <w:i/>
          <w:iCs/>
          <w:color w:val="365F91"/>
        </w:rPr>
        <w:t>IDF Event</w:t>
      </w:r>
      <w:r w:rsidRPr="00B23397">
        <w:rPr>
          <w:rFonts w:ascii="Verdana" w:hAnsi="Verdana" w:cs="Calibri"/>
          <w:i/>
          <w:iCs/>
          <w:color w:val="000000" w:themeColor="text1"/>
        </w:rPr>
        <w:t xml:space="preserve"> </w:t>
      </w:r>
      <w:r w:rsidRPr="00B23397">
        <w:rPr>
          <w:rFonts w:ascii="Verdana" w:hAnsi="Verdana" w:cs="Calibri"/>
          <w:color w:val="000000" w:themeColor="text1"/>
        </w:rPr>
        <w:t xml:space="preserve">- IDF World Dairy Summit 2015 to be held in Vilnius, Lithuania from 20-24 </w:t>
      </w:r>
      <w:r w:rsidRPr="00802E55">
        <w:rPr>
          <w:rFonts w:ascii="Verdana" w:hAnsi="Verdana" w:cs="Calibri"/>
          <w:color w:val="000000" w:themeColor="text1"/>
        </w:rPr>
        <w:t xml:space="preserve">September 2015 </w:t>
      </w:r>
    </w:p>
    <w:p w:rsidR="00802E55" w:rsidRPr="00A706D0" w:rsidRDefault="00802E55" w:rsidP="00802E55">
      <w:pPr>
        <w:spacing w:before="60" w:after="120" w:line="240" w:lineRule="auto"/>
        <w:jc w:val="both"/>
        <w:rPr>
          <w:rFonts w:ascii="Verdana" w:hAnsi="Verdana" w:cs="Calibri"/>
          <w:color w:val="000000" w:themeColor="text1"/>
        </w:rPr>
      </w:pPr>
    </w:p>
    <w:p w:rsidR="00A706D0" w:rsidRDefault="00A706D0" w:rsidP="00723C15">
      <w:pPr>
        <w:spacing w:after="100" w:line="240" w:lineRule="auto"/>
        <w:jc w:val="both"/>
        <w:rPr>
          <w:rFonts w:ascii="Verdana" w:hAnsi="Verdana" w:cs="Calibri"/>
          <w:b/>
          <w:i/>
          <w:color w:val="365F91"/>
        </w:rPr>
      </w:pPr>
      <w:r>
        <w:rPr>
          <w:rFonts w:ascii="Verdana" w:hAnsi="Verdana" w:cs="Calibri"/>
          <w:b/>
          <w:i/>
          <w:color w:val="365F91"/>
        </w:rPr>
        <w:t>IDF FACTSHEETS</w:t>
      </w:r>
    </w:p>
    <w:p w:rsidR="00AD240F" w:rsidRDefault="005C36BF" w:rsidP="00723C15">
      <w:pPr>
        <w:spacing w:after="60" w:line="240" w:lineRule="auto"/>
        <w:ind w:left="288"/>
        <w:jc w:val="both"/>
        <w:rPr>
          <w:rFonts w:ascii="Verdana" w:eastAsia="Times New Roman" w:hAnsi="Verdana" w:cs="Times New Roman"/>
          <w:bCs/>
          <w:i/>
          <w:lang w:eastAsia="en-GB"/>
        </w:rPr>
      </w:pPr>
      <w:r>
        <w:rPr>
          <w:rFonts w:ascii="Verdana" w:eastAsia="Times New Roman" w:hAnsi="Verdana" w:cs="Times New Roman"/>
          <w:b/>
          <w:bCs/>
          <w:i/>
          <w:color w:val="365F91"/>
          <w:lang w:eastAsia="en-GB"/>
        </w:rPr>
        <w:t xml:space="preserve">Why semicarbazide is not a suitable marker for nitrofurazone in dairy products </w:t>
      </w:r>
      <w:r w:rsidR="00AD240F">
        <w:rPr>
          <w:rFonts w:ascii="Verdana" w:eastAsia="Times New Roman" w:hAnsi="Verdana" w:cs="Times New Roman"/>
          <w:b/>
          <w:bCs/>
          <w:lang w:eastAsia="en-GB"/>
        </w:rPr>
        <w:t>–</w:t>
      </w:r>
      <w:r w:rsidR="001D13AF">
        <w:rPr>
          <w:rFonts w:ascii="Verdana" w:eastAsia="Times New Roman" w:hAnsi="Verdana" w:cs="Times New Roman"/>
          <w:b/>
          <w:bCs/>
          <w:lang w:eastAsia="en-GB"/>
        </w:rPr>
        <w:t xml:space="preserve"> </w:t>
      </w:r>
      <w:hyperlink r:id="rId10" w:history="1">
        <w:r w:rsidR="00A706D0" w:rsidRPr="006B3FA6">
          <w:rPr>
            <w:rStyle w:val="Hyperlink"/>
            <w:rFonts w:ascii="Verdana" w:eastAsia="Times New Roman" w:hAnsi="Verdana" w:cs="Times New Roman"/>
            <w:bCs/>
            <w:i/>
            <w:lang w:eastAsia="en-GB"/>
          </w:rPr>
          <w:t>download</w:t>
        </w:r>
      </w:hyperlink>
    </w:p>
    <w:p w:rsidR="005C36BF" w:rsidRDefault="00A706D0" w:rsidP="00BA10A0">
      <w:pPr>
        <w:spacing w:after="120" w:line="240" w:lineRule="auto"/>
        <w:ind w:left="576" w:right="288"/>
        <w:jc w:val="both"/>
        <w:rPr>
          <w:rFonts w:ascii="Verdana" w:eastAsia="Times New Roman" w:hAnsi="Verdana" w:cs="Times New Roman"/>
          <w:lang w:eastAsia="en-GB"/>
        </w:rPr>
      </w:pPr>
      <w:r w:rsidRPr="00A706D0">
        <w:rPr>
          <w:rFonts w:ascii="Verdana" w:eastAsia="Times New Roman" w:hAnsi="Verdana" w:cs="Times New Roman"/>
          <w:lang w:eastAsia="en-GB"/>
        </w:rPr>
        <w:t xml:space="preserve">This factsheet </w:t>
      </w:r>
      <w:r w:rsidR="006B3FA6">
        <w:rPr>
          <w:rFonts w:ascii="Verdana" w:eastAsia="Times New Roman" w:hAnsi="Verdana" w:cs="Times New Roman"/>
          <w:lang w:eastAsia="en-GB"/>
        </w:rPr>
        <w:t>explains why, f</w:t>
      </w:r>
      <w:r w:rsidR="005C36BF" w:rsidRPr="005C36BF">
        <w:rPr>
          <w:rFonts w:ascii="Verdana" w:eastAsia="Times New Roman" w:hAnsi="Verdana" w:cs="Times New Roman"/>
          <w:lang w:eastAsia="en-GB"/>
        </w:rPr>
        <w:t xml:space="preserve">or dairy products, </w:t>
      </w:r>
      <w:r w:rsidR="006B3FA6">
        <w:rPr>
          <w:rFonts w:ascii="Verdana" w:eastAsia="Times New Roman" w:hAnsi="Verdana" w:cs="Times New Roman"/>
          <w:lang w:eastAsia="en-GB"/>
        </w:rPr>
        <w:t xml:space="preserve">you should </w:t>
      </w:r>
      <w:r w:rsidR="005C36BF" w:rsidRPr="005C36BF">
        <w:rPr>
          <w:rFonts w:ascii="Verdana" w:eastAsia="Times New Roman" w:hAnsi="Verdana" w:cs="Times New Roman"/>
          <w:lang w:eastAsia="en-GB"/>
        </w:rPr>
        <w:t>adhere to direct measurement of intact nitrofurazone rather than semicarbazide. Because semicarbazide can arise from other sources, such as protein interactions during storage and packaging materials, semicarbazide is an unreliable breakdown marker for nitrofurazone.</w:t>
      </w:r>
    </w:p>
    <w:p w:rsidR="00802E55" w:rsidRPr="006B3FA6" w:rsidRDefault="00802E55" w:rsidP="00802E55">
      <w:pPr>
        <w:spacing w:after="120" w:line="240" w:lineRule="auto"/>
        <w:ind w:left="576" w:right="288"/>
        <w:jc w:val="both"/>
        <w:rPr>
          <w:rFonts w:ascii="Verdana" w:eastAsia="Times New Roman" w:hAnsi="Verdana" w:cs="Times New Roman"/>
          <w:lang w:eastAsia="en-GB"/>
        </w:rPr>
      </w:pPr>
    </w:p>
    <w:p w:rsidR="008526F1" w:rsidRPr="00E343FB" w:rsidRDefault="008526F1" w:rsidP="008526F1">
      <w:pPr>
        <w:spacing w:after="120" w:line="240" w:lineRule="auto"/>
        <w:jc w:val="both"/>
        <w:rPr>
          <w:rFonts w:ascii="Verdana" w:hAnsi="Verdana" w:cs="Calibri"/>
          <w:b/>
          <w:i/>
          <w:color w:val="365F91"/>
        </w:rPr>
      </w:pPr>
      <w:r>
        <w:rPr>
          <w:rFonts w:ascii="Verdana" w:hAnsi="Verdana" w:cs="Calibri"/>
          <w:b/>
          <w:i/>
          <w:color w:val="365F91"/>
        </w:rPr>
        <w:t>QUESTIONNAIRE</w:t>
      </w:r>
      <w:r w:rsidR="001D7522">
        <w:rPr>
          <w:rFonts w:ascii="Verdana" w:hAnsi="Verdana" w:cs="Calibri"/>
          <w:b/>
          <w:i/>
          <w:color w:val="365F91"/>
        </w:rPr>
        <w:t>S</w:t>
      </w:r>
    </w:p>
    <w:p w:rsidR="008526F1" w:rsidRPr="00347127" w:rsidRDefault="008526F1" w:rsidP="00BA10A0">
      <w:pPr>
        <w:ind w:left="576" w:right="288"/>
        <w:jc w:val="both"/>
        <w:rPr>
          <w:rFonts w:ascii="Verdana" w:hAnsi="Verdana" w:cs="Calibri"/>
          <w:b/>
          <w:bCs/>
          <w:i/>
          <w:color w:val="365F91"/>
        </w:rPr>
      </w:pPr>
      <w:r>
        <w:rPr>
          <w:rFonts w:ascii="Verdana" w:hAnsi="Verdana" w:cs="Calibri"/>
          <w:b/>
          <w:bCs/>
          <w:i/>
          <w:color w:val="365F91"/>
        </w:rPr>
        <w:t>0</w:t>
      </w:r>
      <w:r w:rsidR="006B3FA6">
        <w:rPr>
          <w:rFonts w:ascii="Verdana" w:hAnsi="Verdana" w:cs="Calibri"/>
          <w:b/>
          <w:bCs/>
          <w:i/>
          <w:color w:val="365F91"/>
        </w:rPr>
        <w:t>215</w:t>
      </w:r>
      <w:r w:rsidR="00BE51DD">
        <w:rPr>
          <w:rFonts w:ascii="Verdana" w:hAnsi="Verdana" w:cs="Calibri"/>
          <w:b/>
          <w:bCs/>
          <w:i/>
          <w:color w:val="365F91"/>
        </w:rPr>
        <w:t>/SCAM</w:t>
      </w:r>
      <w:r w:rsidR="001D7522">
        <w:rPr>
          <w:rFonts w:ascii="Verdana" w:hAnsi="Verdana" w:cs="Calibri"/>
          <w:b/>
          <w:bCs/>
          <w:i/>
          <w:color w:val="365F91"/>
        </w:rPr>
        <w:t xml:space="preserve">C – Milk </w:t>
      </w:r>
      <w:r w:rsidR="006B3FA6">
        <w:rPr>
          <w:rFonts w:ascii="Verdana" w:hAnsi="Verdana" w:cs="Calibri"/>
          <w:b/>
          <w:bCs/>
          <w:i/>
          <w:color w:val="365F91"/>
        </w:rPr>
        <w:t xml:space="preserve">products and infant formulae – Determination of fatty acid content – Capillary gas chromatographic method </w:t>
      </w:r>
      <w:r w:rsidR="000242FC">
        <w:rPr>
          <w:rFonts w:ascii="Verdana" w:hAnsi="Verdana" w:cs="Calibri"/>
          <w:b/>
          <w:bCs/>
          <w:i/>
          <w:color w:val="365F91"/>
        </w:rPr>
        <w:t xml:space="preserve">– ISO/DIS 16958/IDF 231 </w:t>
      </w:r>
      <w:r w:rsidR="006B3FA6">
        <w:rPr>
          <w:rFonts w:ascii="Verdana" w:hAnsi="Verdana" w:cs="Calibri"/>
          <w:b/>
          <w:bCs/>
          <w:i/>
          <w:color w:val="365F91"/>
        </w:rPr>
        <w:t>-</w:t>
      </w:r>
      <w:r>
        <w:rPr>
          <w:rFonts w:ascii="Verdana" w:hAnsi="Verdana" w:cs="Calibri"/>
          <w:b/>
          <w:bCs/>
          <w:i/>
          <w:color w:val="365F91"/>
        </w:rPr>
        <w:t xml:space="preserve"> </w:t>
      </w:r>
      <w:r w:rsidR="00BE51DD">
        <w:rPr>
          <w:rFonts w:ascii="Verdana" w:hAnsi="Verdana" w:cs="Calibri"/>
          <w:bCs/>
        </w:rPr>
        <w:t xml:space="preserve">deadline </w:t>
      </w:r>
      <w:r w:rsidR="006B3FA6">
        <w:rPr>
          <w:rFonts w:ascii="Verdana" w:hAnsi="Verdana" w:cs="Calibri"/>
          <w:bCs/>
        </w:rPr>
        <w:t>24</w:t>
      </w:r>
      <w:r w:rsidR="00BE51DD">
        <w:rPr>
          <w:rFonts w:ascii="Verdana" w:hAnsi="Verdana" w:cs="Calibri"/>
          <w:bCs/>
        </w:rPr>
        <w:t xml:space="preserve"> </w:t>
      </w:r>
      <w:r w:rsidR="006B3FA6">
        <w:rPr>
          <w:rFonts w:ascii="Verdana" w:hAnsi="Verdana" w:cs="Calibri"/>
          <w:bCs/>
        </w:rPr>
        <w:t>August</w:t>
      </w:r>
    </w:p>
    <w:p w:rsidR="00997AD7" w:rsidRDefault="006B3FA6" w:rsidP="00BA10A0">
      <w:pPr>
        <w:spacing w:after="120"/>
        <w:ind w:left="576" w:right="288"/>
        <w:jc w:val="both"/>
        <w:rPr>
          <w:rFonts w:ascii="Verdana" w:hAnsi="Verdana" w:cs="Calibri"/>
          <w:bCs/>
        </w:rPr>
      </w:pPr>
      <w:r w:rsidRPr="000242FC">
        <w:rPr>
          <w:rFonts w:ascii="Verdana" w:hAnsi="Verdana" w:cs="Calibri"/>
          <w:b/>
          <w:bCs/>
          <w:i/>
          <w:color w:val="365F91"/>
        </w:rPr>
        <w:t>0315/SCAMC</w:t>
      </w:r>
      <w:r w:rsidR="00231285" w:rsidRPr="000242FC">
        <w:rPr>
          <w:rFonts w:ascii="Verdana" w:hAnsi="Verdana" w:cs="Calibri"/>
          <w:b/>
          <w:bCs/>
          <w:i/>
          <w:color w:val="365F91"/>
        </w:rPr>
        <w:t xml:space="preserve"> – </w:t>
      </w:r>
      <w:r w:rsidRPr="000242FC">
        <w:rPr>
          <w:rFonts w:ascii="Verdana" w:hAnsi="Verdana" w:cs="Calibri"/>
          <w:b/>
          <w:bCs/>
          <w:i/>
          <w:color w:val="365F91"/>
        </w:rPr>
        <w:t xml:space="preserve">Infant </w:t>
      </w:r>
      <w:r w:rsidR="00766789">
        <w:rPr>
          <w:rFonts w:ascii="Verdana" w:hAnsi="Verdana" w:cs="Calibri"/>
          <w:b/>
          <w:bCs/>
          <w:i/>
          <w:color w:val="365F91"/>
        </w:rPr>
        <w:t>formula</w:t>
      </w:r>
      <w:r w:rsidRPr="000242FC">
        <w:rPr>
          <w:rFonts w:ascii="Verdana" w:hAnsi="Verdana" w:cs="Calibri"/>
          <w:b/>
          <w:bCs/>
          <w:i/>
          <w:color w:val="365F91"/>
        </w:rPr>
        <w:t xml:space="preserve"> and adult nutritionals – Determination of iodine by inductively coupled plasma mass spectrometry (ICP-MS)</w:t>
      </w:r>
      <w:r w:rsidR="00231285">
        <w:rPr>
          <w:rFonts w:ascii="Verdana" w:hAnsi="Verdana" w:cs="Calibri"/>
          <w:b/>
          <w:bCs/>
          <w:i/>
          <w:color w:val="365F91"/>
        </w:rPr>
        <w:t xml:space="preserve"> – </w:t>
      </w:r>
      <w:r>
        <w:rPr>
          <w:rFonts w:ascii="Verdana" w:hAnsi="Verdana" w:cs="Calibri"/>
          <w:bCs/>
        </w:rPr>
        <w:t>deadline 24 August</w:t>
      </w:r>
    </w:p>
    <w:p w:rsidR="006B3FA6" w:rsidRPr="000242FC" w:rsidRDefault="006B3FA6" w:rsidP="00BA10A0">
      <w:pPr>
        <w:spacing w:after="120"/>
        <w:ind w:left="576" w:right="288"/>
        <w:jc w:val="both"/>
        <w:rPr>
          <w:rFonts w:ascii="Verdana" w:hAnsi="Verdana" w:cs="Calibri"/>
          <w:bCs/>
        </w:rPr>
      </w:pPr>
      <w:r>
        <w:rPr>
          <w:rFonts w:ascii="Verdana" w:hAnsi="Verdana" w:cs="Calibri"/>
          <w:b/>
          <w:bCs/>
          <w:i/>
          <w:color w:val="365F91"/>
        </w:rPr>
        <w:t>0415/SCAMC –</w:t>
      </w:r>
      <w:r>
        <w:rPr>
          <w:rFonts w:ascii="Verdana" w:hAnsi="Verdana" w:cs="Calibri"/>
          <w:bCs/>
        </w:rPr>
        <w:t xml:space="preserve"> </w:t>
      </w:r>
      <w:r w:rsidRPr="000242FC">
        <w:rPr>
          <w:rFonts w:ascii="Verdana" w:hAnsi="Verdana" w:cs="Calibri"/>
          <w:b/>
          <w:bCs/>
          <w:i/>
          <w:color w:val="365F91"/>
        </w:rPr>
        <w:t>Infant formula and adult nutritionals – Determination of chromium, selenium and molybde</w:t>
      </w:r>
      <w:r w:rsidR="000242FC" w:rsidRPr="000242FC">
        <w:rPr>
          <w:rFonts w:ascii="Verdana" w:hAnsi="Verdana" w:cs="Calibri"/>
          <w:b/>
          <w:bCs/>
          <w:i/>
          <w:color w:val="365F91"/>
        </w:rPr>
        <w:t xml:space="preserve">num by inductively coupled plasma </w:t>
      </w:r>
      <w:r w:rsidR="00766789">
        <w:rPr>
          <w:rFonts w:ascii="Verdana" w:hAnsi="Verdana" w:cs="Calibri"/>
          <w:b/>
          <w:bCs/>
          <w:i/>
          <w:color w:val="365F91"/>
        </w:rPr>
        <w:t xml:space="preserve">mass </w:t>
      </w:r>
      <w:r w:rsidR="000242FC" w:rsidRPr="000242FC">
        <w:rPr>
          <w:rFonts w:ascii="Verdana" w:hAnsi="Verdana" w:cs="Calibri"/>
          <w:b/>
          <w:bCs/>
          <w:i/>
          <w:color w:val="365F91"/>
        </w:rPr>
        <w:t>spectrometry (ICP-MS) - ISO/DIS 20649/IDF 235</w:t>
      </w:r>
      <w:r w:rsidR="000242FC">
        <w:rPr>
          <w:rFonts w:ascii="Verdana" w:hAnsi="Verdana" w:cs="Calibri"/>
          <w:b/>
          <w:bCs/>
          <w:i/>
          <w:color w:val="365F91"/>
        </w:rPr>
        <w:t xml:space="preserve"> – </w:t>
      </w:r>
      <w:r w:rsidR="000242FC" w:rsidRPr="000242FC">
        <w:rPr>
          <w:rFonts w:ascii="Verdana" w:hAnsi="Verdana" w:cs="Calibri"/>
          <w:bCs/>
        </w:rPr>
        <w:t>deadline 24 August</w:t>
      </w:r>
    </w:p>
    <w:p w:rsidR="006B3FA6" w:rsidRDefault="006B3FA6" w:rsidP="00EC1B1C">
      <w:pPr>
        <w:spacing w:after="120" w:line="240" w:lineRule="auto"/>
        <w:jc w:val="both"/>
        <w:rPr>
          <w:rFonts w:ascii="Verdana" w:hAnsi="Verdana" w:cs="Calibri"/>
          <w:b/>
          <w:i/>
          <w:color w:val="365F91"/>
        </w:rPr>
      </w:pPr>
    </w:p>
    <w:p w:rsidR="006B3FA6" w:rsidRDefault="006B3FA6" w:rsidP="00EC1B1C">
      <w:pPr>
        <w:spacing w:after="120" w:line="240" w:lineRule="auto"/>
        <w:jc w:val="both"/>
        <w:rPr>
          <w:rFonts w:ascii="Verdana" w:hAnsi="Verdana" w:cs="Calibri"/>
          <w:b/>
          <w:i/>
          <w:color w:val="365F91"/>
        </w:rPr>
      </w:pPr>
    </w:p>
    <w:p w:rsidR="009E0733" w:rsidRPr="00931DDF" w:rsidRDefault="007E771E" w:rsidP="00EC1B1C">
      <w:pPr>
        <w:spacing w:after="120" w:line="240" w:lineRule="auto"/>
        <w:jc w:val="both"/>
        <w:rPr>
          <w:rFonts w:ascii="Verdana" w:hAnsi="Verdana" w:cs="Calibri"/>
          <w:b/>
          <w:i/>
          <w:color w:val="365F91"/>
        </w:rPr>
      </w:pPr>
      <w:r w:rsidRPr="00931DDF">
        <w:rPr>
          <w:rFonts w:ascii="Verdana" w:hAnsi="Verdana" w:cs="Calibri"/>
          <w:b/>
          <w:i/>
          <w:color w:val="365F91"/>
        </w:rPr>
        <w:t>TIMETABLE OF MEETINGS</w:t>
      </w:r>
      <w:r w:rsidR="00F94687" w:rsidRPr="00931DDF">
        <w:rPr>
          <w:rFonts w:ascii="Verdana" w:hAnsi="Verdana" w:cs="Calibri"/>
          <w:b/>
          <w:i/>
          <w:color w:val="365F91"/>
        </w:rPr>
        <w:t xml:space="preserve"> </w:t>
      </w:r>
      <w:r w:rsidR="00A42E45">
        <w:rPr>
          <w:rFonts w:ascii="Verdana" w:hAnsi="Verdana" w:cs="Calibri"/>
          <w:b/>
          <w:i/>
          <w:color w:val="365F91"/>
        </w:rPr>
        <w:t xml:space="preserve">- </w:t>
      </w:r>
      <w:hyperlink r:id="rId11" w:history="1">
        <w:r w:rsidR="00A42E45" w:rsidRPr="000242FC">
          <w:rPr>
            <w:rStyle w:val="Hyperlink"/>
            <w:rFonts w:ascii="Verdana" w:hAnsi="Verdana" w:cs="Calibri"/>
            <w:i/>
          </w:rPr>
          <w:t>download</w:t>
        </w:r>
      </w:hyperlink>
      <w:bookmarkStart w:id="0" w:name="_GoBack"/>
      <w:bookmarkEnd w:id="0"/>
    </w:p>
    <w:p w:rsidR="001150E6" w:rsidRDefault="007E771E" w:rsidP="008B5D43">
      <w:pPr>
        <w:spacing w:after="120" w:line="240" w:lineRule="auto"/>
        <w:ind w:left="288" w:right="288"/>
        <w:jc w:val="both"/>
        <w:rPr>
          <w:rFonts w:ascii="Verdana" w:hAnsi="Verdana" w:cs="Calibri"/>
        </w:rPr>
      </w:pPr>
      <w:r w:rsidRPr="00931DDF">
        <w:rPr>
          <w:rFonts w:ascii="Verdana" w:hAnsi="Verdana" w:cs="Calibri"/>
        </w:rPr>
        <w:t xml:space="preserve">This lists all the forthcoming meetings of IDF Standing Committees and Task Forces, IDF events, </w:t>
      </w:r>
      <w:r w:rsidR="00EC1B1C" w:rsidRPr="00931DDF">
        <w:rPr>
          <w:rFonts w:ascii="Verdana" w:hAnsi="Verdana" w:cs="Calibri"/>
        </w:rPr>
        <w:t xml:space="preserve">IDF </w:t>
      </w:r>
      <w:r w:rsidRPr="00931DDF">
        <w:rPr>
          <w:rFonts w:ascii="Verdana" w:hAnsi="Verdana" w:cs="Calibri"/>
        </w:rPr>
        <w:t xml:space="preserve">World Dairy Summits, Codex-related meetings and </w:t>
      </w:r>
      <w:r w:rsidR="00EC1B1C" w:rsidRPr="00931DDF">
        <w:rPr>
          <w:rFonts w:ascii="Verdana" w:hAnsi="Verdana" w:cs="Calibri"/>
        </w:rPr>
        <w:t>major meetings of organisations that IDF works closely with.</w:t>
      </w:r>
    </w:p>
    <w:p w:rsidR="008B5D43" w:rsidRPr="008B5D43" w:rsidRDefault="008B5D43" w:rsidP="008B5D43">
      <w:pPr>
        <w:spacing w:after="120" w:line="240" w:lineRule="auto"/>
        <w:ind w:left="288" w:right="288"/>
        <w:jc w:val="both"/>
        <w:rPr>
          <w:rFonts w:ascii="Verdana" w:hAnsi="Verdana" w:cs="Calibri"/>
        </w:rPr>
      </w:pPr>
    </w:p>
    <w:p w:rsidR="008C1138" w:rsidRDefault="00E53779" w:rsidP="008C1138">
      <w:pPr>
        <w:spacing w:after="120" w:line="240" w:lineRule="auto"/>
        <w:jc w:val="both"/>
        <w:rPr>
          <w:rFonts w:ascii="Verdana" w:hAnsi="Verdana" w:cs="Calibri"/>
          <w:b/>
          <w:i/>
          <w:color w:val="365F91"/>
        </w:rPr>
      </w:pPr>
      <w:r w:rsidRPr="00931DDF">
        <w:rPr>
          <w:rFonts w:ascii="Verdana" w:hAnsi="Verdana" w:cs="Calibri"/>
          <w:b/>
          <w:i/>
          <w:color w:val="365F91"/>
        </w:rPr>
        <w:t>EVENT</w:t>
      </w:r>
      <w:r w:rsidR="002B7A6C">
        <w:rPr>
          <w:rFonts w:ascii="Verdana" w:hAnsi="Verdana" w:cs="Calibri"/>
          <w:b/>
          <w:i/>
          <w:color w:val="365F91"/>
        </w:rPr>
        <w:t>S</w:t>
      </w:r>
    </w:p>
    <w:p w:rsidR="002A6C77" w:rsidRDefault="00B84DC1" w:rsidP="0001600D">
      <w:pPr>
        <w:spacing w:before="120" w:after="60" w:line="264" w:lineRule="auto"/>
        <w:ind w:left="288" w:right="288"/>
        <w:jc w:val="both"/>
        <w:rPr>
          <w:rFonts w:ascii="Verdana" w:hAnsi="Verdana" w:cs="Calibri"/>
          <w:b/>
          <w:i/>
          <w:color w:val="365F91"/>
        </w:rPr>
      </w:pPr>
      <w:r w:rsidRPr="001150E6">
        <w:rPr>
          <w:rFonts w:ascii="Verdana" w:hAnsi="Verdana" w:cs="Calibri"/>
          <w:b/>
          <w:i/>
          <w:color w:val="365F91"/>
        </w:rPr>
        <w:t xml:space="preserve">World </w:t>
      </w:r>
      <w:r w:rsidR="009E0733" w:rsidRPr="001150E6">
        <w:rPr>
          <w:rFonts w:ascii="Verdana" w:hAnsi="Verdana" w:cs="Calibri"/>
          <w:b/>
          <w:i/>
          <w:color w:val="365F91"/>
        </w:rPr>
        <w:t xml:space="preserve">Dairy Summit </w:t>
      </w:r>
      <w:r w:rsidR="00527432" w:rsidRPr="001150E6">
        <w:rPr>
          <w:rFonts w:ascii="Verdana" w:hAnsi="Verdana" w:cs="Calibri"/>
          <w:b/>
          <w:i/>
          <w:color w:val="365F91"/>
        </w:rPr>
        <w:t>201</w:t>
      </w:r>
      <w:r w:rsidR="00997AD7" w:rsidRPr="001150E6">
        <w:rPr>
          <w:rFonts w:ascii="Verdana" w:hAnsi="Verdana" w:cs="Calibri"/>
          <w:b/>
          <w:i/>
          <w:color w:val="365F91"/>
        </w:rPr>
        <w:t>5</w:t>
      </w:r>
    </w:p>
    <w:p w:rsidR="00A77085" w:rsidRDefault="002A6C77" w:rsidP="002A6C77">
      <w:pPr>
        <w:spacing w:after="120" w:line="264" w:lineRule="auto"/>
        <w:ind w:left="576" w:right="288"/>
        <w:jc w:val="both"/>
        <w:rPr>
          <w:rFonts w:ascii="Verdana" w:hAnsi="Verdana"/>
          <w:i/>
        </w:rPr>
      </w:pPr>
      <w:r w:rsidRPr="001150E6">
        <w:rPr>
          <w:rFonts w:ascii="Verdana" w:hAnsi="Verdana" w:cs="Calibri"/>
          <w:b/>
          <w:i/>
          <w:color w:val="365F91"/>
        </w:rPr>
        <w:t xml:space="preserve">Vilnius, Lithuania </w:t>
      </w:r>
      <w:r w:rsidR="00432FB7" w:rsidRPr="001150E6">
        <w:rPr>
          <w:rFonts w:ascii="Verdana" w:hAnsi="Verdana" w:cs="Calibri"/>
          <w:b/>
          <w:i/>
          <w:color w:val="365F91"/>
        </w:rPr>
        <w:t>–</w:t>
      </w:r>
      <w:r w:rsidR="003A3D45" w:rsidRPr="001150E6">
        <w:rPr>
          <w:rFonts w:ascii="Verdana" w:hAnsi="Verdana" w:cs="Calibri"/>
          <w:b/>
          <w:i/>
          <w:color w:val="365F91"/>
        </w:rPr>
        <w:t xml:space="preserve"> </w:t>
      </w:r>
      <w:r w:rsidR="003332B2" w:rsidRPr="001150E6">
        <w:rPr>
          <w:rFonts w:ascii="Verdana" w:hAnsi="Verdana" w:cs="Calibri"/>
          <w:b/>
          <w:i/>
          <w:color w:val="365F91"/>
        </w:rPr>
        <w:t>20-24 September –</w:t>
      </w:r>
      <w:r w:rsidR="00EA5A61">
        <w:rPr>
          <w:rFonts w:ascii="Verdana" w:hAnsi="Verdana" w:cs="Calibri"/>
          <w:b/>
          <w:i/>
          <w:color w:val="365F91"/>
        </w:rPr>
        <w:t xml:space="preserve"> </w:t>
      </w:r>
      <w:hyperlink r:id="rId12" w:history="1">
        <w:r w:rsidR="00997AD7" w:rsidRPr="00997AD7">
          <w:rPr>
            <w:rStyle w:val="Hyperlink"/>
            <w:rFonts w:ascii="Verdana" w:hAnsi="Verdana"/>
            <w:i/>
          </w:rPr>
          <w:t>http://www.idfwds2015.com/</w:t>
        </w:r>
      </w:hyperlink>
      <w:r w:rsidR="00997AD7" w:rsidRPr="00997AD7">
        <w:rPr>
          <w:rFonts w:ascii="Verdana" w:hAnsi="Verdana"/>
          <w:i/>
        </w:rPr>
        <w:t xml:space="preserve"> </w:t>
      </w:r>
    </w:p>
    <w:p w:rsidR="008C1138" w:rsidRPr="00EA5A61" w:rsidRDefault="00671022" w:rsidP="008C1138">
      <w:pPr>
        <w:spacing w:after="120" w:line="264" w:lineRule="auto"/>
        <w:ind w:left="576" w:right="288"/>
        <w:jc w:val="both"/>
        <w:rPr>
          <w:rFonts w:ascii="Verdana" w:hAnsi="Verdana"/>
        </w:rPr>
      </w:pPr>
      <w:r>
        <w:rPr>
          <w:rFonts w:ascii="Verdana" w:hAnsi="Verdana"/>
        </w:rPr>
        <w:t>The 2015 summit has the theme</w:t>
      </w:r>
      <w:r w:rsidR="0001600D" w:rsidRPr="00EA5A61">
        <w:t xml:space="preserve"> </w:t>
      </w:r>
      <w:r>
        <w:t>“</w:t>
      </w:r>
      <w:r w:rsidR="0001600D" w:rsidRPr="00EA5A61">
        <w:rPr>
          <w:rFonts w:ascii="Verdana" w:hAnsi="Verdana"/>
        </w:rPr>
        <w:t xml:space="preserve">Closing the Nutritional Gap with Sustainable Dairy” and features nine conferences spread over three days as well as a World Dairy Leaders Forum, a session on the Global Dairy Agenda for Action and a selection of technical and social tours. </w:t>
      </w:r>
    </w:p>
    <w:p w:rsidR="009D1BB1" w:rsidRDefault="00ED3E3D" w:rsidP="002A6C77">
      <w:pPr>
        <w:spacing w:line="264" w:lineRule="auto"/>
        <w:ind w:left="576" w:right="288"/>
        <w:jc w:val="both"/>
        <w:rPr>
          <w:rFonts w:ascii="Verdana" w:hAnsi="Verdana" w:cs="Calibri"/>
        </w:rPr>
      </w:pPr>
      <w:r>
        <w:rPr>
          <w:rFonts w:ascii="Verdana" w:hAnsi="Verdana" w:cs="Calibri"/>
        </w:rPr>
        <w:t>T</w:t>
      </w:r>
      <w:r w:rsidR="009D1BB1">
        <w:rPr>
          <w:rFonts w:ascii="Verdana" w:hAnsi="Verdana" w:cs="Calibri"/>
        </w:rPr>
        <w:t>he following conferences are being held</w:t>
      </w:r>
      <w:r>
        <w:rPr>
          <w:rFonts w:ascii="Verdana" w:hAnsi="Verdana" w:cs="Calibri"/>
        </w:rPr>
        <w:t>:</w:t>
      </w:r>
    </w:p>
    <w:p w:rsidR="009D1BB1" w:rsidRPr="009D1BB1" w:rsidRDefault="002174A5" w:rsidP="009D1BB1">
      <w:pPr>
        <w:spacing w:line="264" w:lineRule="auto"/>
        <w:ind w:left="576" w:right="288"/>
        <w:jc w:val="both"/>
        <w:rPr>
          <w:rFonts w:ascii="Verdana" w:hAnsi="Verdana" w:cs="Calibri"/>
        </w:rPr>
      </w:pPr>
      <w:hyperlink r:id="rId13" w:history="1">
        <w:r w:rsidR="009D1BB1" w:rsidRPr="009D1BB1">
          <w:rPr>
            <w:rStyle w:val="Hyperlink"/>
            <w:rFonts w:ascii="Verdana" w:hAnsi="Verdana" w:cs="Calibri"/>
          </w:rPr>
          <w:t>DAIRY POLICIES AND ECONOMICS</w:t>
        </w:r>
      </w:hyperlink>
      <w:r w:rsidR="009D1BB1" w:rsidRPr="009D1BB1">
        <w:rPr>
          <w:rFonts w:ascii="Verdana" w:hAnsi="Verdana" w:cs="Calibri"/>
        </w:rPr>
        <w:t>: Global and Regional Challenges to Economic Sustainabi</w:t>
      </w:r>
      <w:r w:rsidR="009D1BB1">
        <w:rPr>
          <w:rFonts w:ascii="Verdana" w:hAnsi="Verdana" w:cs="Calibri"/>
        </w:rPr>
        <w:t xml:space="preserve">lity of the Dairy Supply Chain September - </w:t>
      </w:r>
      <w:r w:rsidR="009D1BB1" w:rsidRPr="009D1BB1">
        <w:rPr>
          <w:rFonts w:ascii="Verdana" w:hAnsi="Verdana" w:cs="Calibri"/>
        </w:rPr>
        <w:t>22, 2015 | Tuesday</w:t>
      </w:r>
    </w:p>
    <w:p w:rsidR="009D1BB1" w:rsidRPr="009D1BB1" w:rsidRDefault="002174A5" w:rsidP="009D1BB1">
      <w:pPr>
        <w:spacing w:line="264" w:lineRule="auto"/>
        <w:ind w:left="576" w:right="288"/>
        <w:jc w:val="both"/>
        <w:rPr>
          <w:rFonts w:ascii="Verdana" w:hAnsi="Verdana" w:cs="Calibri"/>
        </w:rPr>
      </w:pPr>
      <w:hyperlink r:id="rId14" w:history="1">
        <w:r w:rsidR="009D1BB1" w:rsidRPr="009D1BB1">
          <w:rPr>
            <w:rStyle w:val="Hyperlink"/>
            <w:rFonts w:ascii="Verdana" w:hAnsi="Verdana" w:cs="Calibri"/>
          </w:rPr>
          <w:t>NUTRITION AND HEALTH</w:t>
        </w:r>
      </w:hyperlink>
      <w:r w:rsidR="009D1BB1" w:rsidRPr="009D1BB1">
        <w:rPr>
          <w:rFonts w:ascii="Verdana" w:hAnsi="Verdana" w:cs="Calibri"/>
        </w:rPr>
        <w:t>: Dai</w:t>
      </w:r>
      <w:r w:rsidR="009D1BB1">
        <w:rPr>
          <w:rFonts w:ascii="Verdana" w:hAnsi="Verdana" w:cs="Calibri"/>
        </w:rPr>
        <w:t xml:space="preserve">ry and Health – the Connection - </w:t>
      </w:r>
      <w:r w:rsidR="009D1BB1" w:rsidRPr="009D1BB1">
        <w:rPr>
          <w:rFonts w:ascii="Verdana" w:hAnsi="Verdana" w:cs="Calibri"/>
        </w:rPr>
        <w:t>September 22, 2015 | Tuesday</w:t>
      </w:r>
    </w:p>
    <w:p w:rsidR="009D1BB1" w:rsidRPr="009D1BB1" w:rsidRDefault="002174A5" w:rsidP="009D1BB1">
      <w:pPr>
        <w:spacing w:line="264" w:lineRule="auto"/>
        <w:ind w:left="576" w:right="288"/>
        <w:jc w:val="both"/>
        <w:rPr>
          <w:rFonts w:ascii="Verdana" w:hAnsi="Verdana" w:cs="Calibri"/>
        </w:rPr>
      </w:pPr>
      <w:hyperlink r:id="rId15" w:history="1">
        <w:r w:rsidR="009D1BB1" w:rsidRPr="009D1BB1">
          <w:rPr>
            <w:rStyle w:val="Hyperlink"/>
            <w:rFonts w:ascii="Verdana" w:hAnsi="Verdana" w:cs="Calibri"/>
          </w:rPr>
          <w:t>ANIMAL HEALTH AND WELFARE</w:t>
        </w:r>
      </w:hyperlink>
      <w:r w:rsidR="009D1BB1" w:rsidRPr="009D1BB1">
        <w:rPr>
          <w:rFonts w:ascii="Verdana" w:hAnsi="Verdana" w:cs="Calibri"/>
        </w:rPr>
        <w:t>: Sustaining Animal Health and Ani</w:t>
      </w:r>
      <w:r w:rsidR="009D1BB1">
        <w:rPr>
          <w:rFonts w:ascii="Verdana" w:hAnsi="Verdana" w:cs="Calibri"/>
        </w:rPr>
        <w:t xml:space="preserve">mal Welfare in Milk Production - </w:t>
      </w:r>
      <w:r w:rsidR="009D1BB1" w:rsidRPr="009D1BB1">
        <w:rPr>
          <w:rFonts w:ascii="Verdana" w:hAnsi="Verdana" w:cs="Calibri"/>
        </w:rPr>
        <w:t>September 22, 2015 | Tuesday</w:t>
      </w:r>
    </w:p>
    <w:p w:rsidR="009D1BB1" w:rsidRPr="009D1BB1" w:rsidRDefault="002174A5" w:rsidP="009D1BB1">
      <w:pPr>
        <w:spacing w:line="264" w:lineRule="auto"/>
        <w:ind w:left="576" w:right="288"/>
        <w:jc w:val="both"/>
        <w:rPr>
          <w:rFonts w:ascii="Verdana" w:hAnsi="Verdana" w:cs="Calibri"/>
        </w:rPr>
      </w:pPr>
      <w:hyperlink r:id="rId16" w:history="1">
        <w:r w:rsidR="009D1BB1" w:rsidRPr="009D1BB1">
          <w:rPr>
            <w:rStyle w:val="Hyperlink"/>
            <w:rFonts w:ascii="Verdana" w:hAnsi="Verdana" w:cs="Calibri"/>
          </w:rPr>
          <w:t>DAIRY FARMING</w:t>
        </w:r>
      </w:hyperlink>
      <w:r w:rsidR="009D1BB1" w:rsidRPr="009D1BB1">
        <w:rPr>
          <w:rFonts w:ascii="Verdana" w:hAnsi="Verdana" w:cs="Calibri"/>
        </w:rPr>
        <w:t>: Dairy Farming –</w:t>
      </w:r>
      <w:r w:rsidR="009D1BB1">
        <w:rPr>
          <w:rFonts w:ascii="Verdana" w:hAnsi="Verdana" w:cs="Calibri"/>
        </w:rPr>
        <w:t xml:space="preserve"> Challenges and Risk Management - </w:t>
      </w:r>
      <w:r w:rsidR="009D1BB1" w:rsidRPr="009D1BB1">
        <w:rPr>
          <w:rFonts w:ascii="Verdana" w:hAnsi="Verdana" w:cs="Calibri"/>
        </w:rPr>
        <w:t>September 23, 2015 | Wednesday</w:t>
      </w:r>
    </w:p>
    <w:p w:rsidR="009D1BB1" w:rsidRPr="009D1BB1" w:rsidRDefault="002174A5" w:rsidP="009D1BB1">
      <w:pPr>
        <w:spacing w:line="264" w:lineRule="auto"/>
        <w:ind w:left="576" w:right="288"/>
        <w:jc w:val="both"/>
        <w:rPr>
          <w:rFonts w:ascii="Verdana" w:hAnsi="Verdana" w:cs="Calibri"/>
        </w:rPr>
      </w:pPr>
      <w:hyperlink r:id="rId17" w:history="1">
        <w:r w:rsidR="009D1BB1" w:rsidRPr="009D1BB1">
          <w:rPr>
            <w:rStyle w:val="Hyperlink"/>
            <w:rFonts w:ascii="Verdana" w:hAnsi="Verdana" w:cs="Calibri"/>
          </w:rPr>
          <w:t>DAIRY SCIENCE AND TECHNOLOGY</w:t>
        </w:r>
      </w:hyperlink>
      <w:r w:rsidR="009D1BB1" w:rsidRPr="009D1BB1">
        <w:rPr>
          <w:rFonts w:ascii="Verdana" w:hAnsi="Verdana" w:cs="Calibri"/>
        </w:rPr>
        <w:t>: Biologically-Active Components in Dairy: Technology and Applica</w:t>
      </w:r>
      <w:r w:rsidR="009D1BB1">
        <w:rPr>
          <w:rFonts w:ascii="Verdana" w:hAnsi="Verdana" w:cs="Calibri"/>
        </w:rPr>
        <w:t xml:space="preserve">tions, Now and into the Future - </w:t>
      </w:r>
      <w:r w:rsidR="009D1BB1" w:rsidRPr="009D1BB1">
        <w:rPr>
          <w:rFonts w:ascii="Verdana" w:hAnsi="Verdana" w:cs="Calibri"/>
        </w:rPr>
        <w:t>September 23, 2015 | Wednesday</w:t>
      </w:r>
    </w:p>
    <w:p w:rsidR="009D1BB1" w:rsidRPr="009D1BB1" w:rsidRDefault="002174A5" w:rsidP="009D1BB1">
      <w:pPr>
        <w:spacing w:line="264" w:lineRule="auto"/>
        <w:ind w:left="576" w:right="288"/>
        <w:jc w:val="both"/>
        <w:rPr>
          <w:rFonts w:ascii="Verdana" w:hAnsi="Verdana" w:cs="Calibri"/>
        </w:rPr>
      </w:pPr>
      <w:hyperlink r:id="rId18" w:history="1">
        <w:r w:rsidR="009D1BB1" w:rsidRPr="009D1BB1">
          <w:rPr>
            <w:rStyle w:val="Hyperlink"/>
            <w:rFonts w:ascii="Verdana" w:hAnsi="Verdana" w:cs="Calibri"/>
          </w:rPr>
          <w:t>MARKETING</w:t>
        </w:r>
      </w:hyperlink>
      <w:r w:rsidR="009D1BB1" w:rsidRPr="009D1BB1">
        <w:rPr>
          <w:rFonts w:ascii="Verdana" w:hAnsi="Verdana" w:cs="Calibri"/>
        </w:rPr>
        <w:t>: Current and Future Challenges and Approaches in</w:t>
      </w:r>
      <w:r w:rsidR="009D1BB1">
        <w:rPr>
          <w:rFonts w:ascii="Verdana" w:hAnsi="Verdana" w:cs="Calibri"/>
        </w:rPr>
        <w:t xml:space="preserve"> Marketing the Values of Dairy - </w:t>
      </w:r>
      <w:r w:rsidR="009D1BB1" w:rsidRPr="009D1BB1">
        <w:rPr>
          <w:rFonts w:ascii="Verdana" w:hAnsi="Verdana" w:cs="Calibri"/>
        </w:rPr>
        <w:t>September 23, 2015 | Wednesday</w:t>
      </w:r>
    </w:p>
    <w:p w:rsidR="009D1BB1" w:rsidRPr="009D1BB1" w:rsidRDefault="002174A5" w:rsidP="009D1BB1">
      <w:pPr>
        <w:spacing w:line="264" w:lineRule="auto"/>
        <w:ind w:left="576" w:right="288"/>
        <w:jc w:val="both"/>
        <w:rPr>
          <w:rFonts w:ascii="Verdana" w:hAnsi="Verdana" w:cs="Calibri"/>
        </w:rPr>
      </w:pPr>
      <w:hyperlink r:id="rId19" w:history="1">
        <w:r w:rsidR="009D1BB1" w:rsidRPr="009D1BB1">
          <w:rPr>
            <w:rStyle w:val="Hyperlink"/>
            <w:rFonts w:ascii="Verdana" w:hAnsi="Verdana" w:cs="Calibri"/>
          </w:rPr>
          <w:t>ANALYTIC TOOLS</w:t>
        </w:r>
      </w:hyperlink>
      <w:r w:rsidR="009D1BB1" w:rsidRPr="009D1BB1">
        <w:rPr>
          <w:rFonts w:ascii="Verdana" w:hAnsi="Verdana" w:cs="Calibri"/>
        </w:rPr>
        <w:t>: Integration of Analytical Syste</w:t>
      </w:r>
      <w:r w:rsidR="009D1BB1">
        <w:rPr>
          <w:rFonts w:ascii="Verdana" w:hAnsi="Verdana" w:cs="Calibri"/>
        </w:rPr>
        <w:t xml:space="preserve">ms into the Milk Control Chain - </w:t>
      </w:r>
      <w:r w:rsidR="009D1BB1" w:rsidRPr="009D1BB1">
        <w:rPr>
          <w:rFonts w:ascii="Verdana" w:hAnsi="Verdana" w:cs="Calibri"/>
        </w:rPr>
        <w:t>September 24, 2015 | Thursday</w:t>
      </w:r>
    </w:p>
    <w:p w:rsidR="009D1BB1" w:rsidRPr="009D1BB1" w:rsidRDefault="002174A5" w:rsidP="009D1BB1">
      <w:pPr>
        <w:spacing w:line="264" w:lineRule="auto"/>
        <w:ind w:left="576" w:right="288"/>
        <w:jc w:val="both"/>
        <w:rPr>
          <w:rFonts w:ascii="Verdana" w:hAnsi="Verdana" w:cs="Calibri"/>
        </w:rPr>
      </w:pPr>
      <w:hyperlink r:id="rId20" w:history="1">
        <w:r w:rsidR="009D1BB1" w:rsidRPr="009D1BB1">
          <w:rPr>
            <w:rStyle w:val="Hyperlink"/>
            <w:rFonts w:ascii="Verdana" w:hAnsi="Verdana" w:cs="Calibri"/>
          </w:rPr>
          <w:t>FOOD SAFETY</w:t>
        </w:r>
      </w:hyperlink>
      <w:r w:rsidR="009D1BB1">
        <w:rPr>
          <w:rFonts w:ascii="Verdana" w:hAnsi="Verdana" w:cs="Calibri"/>
        </w:rPr>
        <w:t xml:space="preserve">: Food Safety Modernization - </w:t>
      </w:r>
      <w:r w:rsidR="009D1BB1" w:rsidRPr="009D1BB1">
        <w:rPr>
          <w:rFonts w:ascii="Verdana" w:hAnsi="Verdana" w:cs="Calibri"/>
        </w:rPr>
        <w:t>September 24, 2015 | Thursday</w:t>
      </w:r>
    </w:p>
    <w:p w:rsidR="009D1BB1" w:rsidRDefault="002174A5" w:rsidP="009D1BB1">
      <w:pPr>
        <w:spacing w:line="264" w:lineRule="auto"/>
        <w:ind w:left="576" w:right="288"/>
        <w:jc w:val="both"/>
        <w:rPr>
          <w:rFonts w:ascii="Verdana" w:hAnsi="Verdana" w:cs="Calibri"/>
        </w:rPr>
      </w:pPr>
      <w:hyperlink r:id="rId21" w:history="1">
        <w:r w:rsidR="009D1BB1" w:rsidRPr="009D1BB1">
          <w:rPr>
            <w:rStyle w:val="Hyperlink"/>
            <w:rFonts w:ascii="Verdana" w:hAnsi="Verdana" w:cs="Calibri"/>
          </w:rPr>
          <w:t>ENVIRONMENT</w:t>
        </w:r>
      </w:hyperlink>
      <w:r w:rsidR="009D1BB1" w:rsidRPr="009D1BB1">
        <w:rPr>
          <w:rFonts w:ascii="Verdana" w:hAnsi="Verdana" w:cs="Calibri"/>
        </w:rPr>
        <w:t>: Increasing Resource Efficiency in Dairy Production: A</w:t>
      </w:r>
      <w:r w:rsidR="009D1BB1">
        <w:rPr>
          <w:rFonts w:ascii="Verdana" w:hAnsi="Verdana" w:cs="Calibri"/>
        </w:rPr>
        <w:t xml:space="preserve">nalysis Along the Supply Chain - </w:t>
      </w:r>
      <w:r w:rsidR="009D1BB1" w:rsidRPr="009D1BB1">
        <w:rPr>
          <w:rFonts w:ascii="Verdana" w:hAnsi="Verdana" w:cs="Calibri"/>
        </w:rPr>
        <w:t>September 24, 2015 | Thursday</w:t>
      </w:r>
    </w:p>
    <w:p w:rsidR="009D1BB1" w:rsidRPr="009D1BB1" w:rsidRDefault="009D1BB1" w:rsidP="009D1BB1">
      <w:pPr>
        <w:spacing w:line="264" w:lineRule="auto"/>
        <w:ind w:left="576" w:right="288"/>
        <w:jc w:val="both"/>
        <w:rPr>
          <w:rFonts w:ascii="Verdana" w:hAnsi="Verdana" w:cs="Calibri"/>
        </w:rPr>
      </w:pPr>
      <w:r>
        <w:rPr>
          <w:rFonts w:ascii="Verdana" w:hAnsi="Verdana" w:cs="Calibri"/>
        </w:rPr>
        <w:t xml:space="preserve">There is also an IDF Dairy Farmers Forum on September 20/21, comprising a </w:t>
      </w:r>
      <w:r w:rsidRPr="009D1BB1">
        <w:rPr>
          <w:rFonts w:ascii="Verdana" w:hAnsi="Verdana" w:cs="Calibri"/>
        </w:rPr>
        <w:t>technical tour across farms, feed operations and research facilities</w:t>
      </w:r>
      <w:r>
        <w:rPr>
          <w:rFonts w:ascii="Verdana" w:hAnsi="Verdana" w:cs="Calibri"/>
        </w:rPr>
        <w:t xml:space="preserve"> and </w:t>
      </w:r>
      <w:r w:rsidR="00003C95">
        <w:rPr>
          <w:rFonts w:ascii="Verdana" w:hAnsi="Verdana" w:cs="Calibri"/>
        </w:rPr>
        <w:t>a f</w:t>
      </w:r>
      <w:r w:rsidRPr="009D1BB1">
        <w:rPr>
          <w:rFonts w:ascii="Verdana" w:hAnsi="Verdana" w:cs="Calibri"/>
        </w:rPr>
        <w:t>orum</w:t>
      </w:r>
      <w:r w:rsidR="00003C95">
        <w:rPr>
          <w:rFonts w:ascii="Verdana" w:hAnsi="Verdana" w:cs="Calibri"/>
        </w:rPr>
        <w:t>, which</w:t>
      </w:r>
      <w:r w:rsidRPr="009D1BB1">
        <w:rPr>
          <w:rFonts w:ascii="Verdana" w:hAnsi="Verdana" w:cs="Calibri"/>
        </w:rPr>
        <w:t xml:space="preserve"> will focus on three main topics, cover</w:t>
      </w:r>
      <w:r w:rsidR="00003C95">
        <w:rPr>
          <w:rFonts w:ascii="Verdana" w:hAnsi="Verdana" w:cs="Calibri"/>
        </w:rPr>
        <w:t>ing</w:t>
      </w:r>
      <w:r w:rsidRPr="009D1BB1">
        <w:rPr>
          <w:rFonts w:ascii="Verdana" w:hAnsi="Verdana" w:cs="Calibri"/>
        </w:rPr>
        <w:t xml:space="preserve"> current trends and challenges the farmers are facing as well as new opportunities and innovative solutions to those challenges. The topics are:</w:t>
      </w:r>
    </w:p>
    <w:p w:rsidR="009D1BB1" w:rsidRPr="00003C95" w:rsidRDefault="009D1BB1" w:rsidP="00003C95">
      <w:pPr>
        <w:pStyle w:val="ListParagraph"/>
        <w:numPr>
          <w:ilvl w:val="0"/>
          <w:numId w:val="20"/>
        </w:numPr>
        <w:spacing w:before="60" w:after="60" w:line="264" w:lineRule="auto"/>
        <w:ind w:right="288"/>
        <w:jc w:val="both"/>
        <w:rPr>
          <w:rFonts w:ascii="Verdana" w:hAnsi="Verdana" w:cs="Calibri"/>
        </w:rPr>
      </w:pPr>
      <w:r w:rsidRPr="00003C95">
        <w:rPr>
          <w:rFonts w:ascii="Verdana" w:hAnsi="Verdana" w:cs="Calibri"/>
        </w:rPr>
        <w:t>Dairy Farm Risk Management;</w:t>
      </w:r>
    </w:p>
    <w:p w:rsidR="009D1BB1" w:rsidRPr="00003C95" w:rsidRDefault="009D1BB1" w:rsidP="00003C95">
      <w:pPr>
        <w:pStyle w:val="ListParagraph"/>
        <w:numPr>
          <w:ilvl w:val="0"/>
          <w:numId w:val="20"/>
        </w:numPr>
        <w:spacing w:before="60" w:after="60" w:line="264" w:lineRule="auto"/>
        <w:ind w:right="288"/>
        <w:jc w:val="both"/>
        <w:rPr>
          <w:rFonts w:ascii="Verdana" w:hAnsi="Verdana" w:cs="Calibri"/>
        </w:rPr>
      </w:pPr>
      <w:r w:rsidRPr="00003C95">
        <w:rPr>
          <w:rFonts w:ascii="Verdana" w:hAnsi="Verdana" w:cs="Calibri"/>
        </w:rPr>
        <w:t>Animal Welfare (Anti-Milk Campaigns / Consumer Confidence in Milk) ;</w:t>
      </w:r>
    </w:p>
    <w:p w:rsidR="009D1BB1" w:rsidRDefault="009D1BB1" w:rsidP="00003C95">
      <w:pPr>
        <w:pStyle w:val="ListParagraph"/>
        <w:numPr>
          <w:ilvl w:val="0"/>
          <w:numId w:val="20"/>
        </w:numPr>
        <w:spacing w:before="60" w:after="60" w:line="264" w:lineRule="auto"/>
        <w:ind w:right="288"/>
        <w:jc w:val="both"/>
        <w:rPr>
          <w:rFonts w:ascii="Verdana" w:hAnsi="Verdana" w:cs="Calibri"/>
        </w:rPr>
      </w:pPr>
      <w:r w:rsidRPr="00003C95">
        <w:rPr>
          <w:rFonts w:ascii="Verdana" w:hAnsi="Verdana" w:cs="Calibri"/>
        </w:rPr>
        <w:t>Environmental Challenges in Dairy Farming.</w:t>
      </w:r>
    </w:p>
    <w:p w:rsidR="00003C95" w:rsidRPr="00003C95" w:rsidRDefault="00003C95" w:rsidP="00003C95">
      <w:pPr>
        <w:spacing w:before="60" w:after="60" w:line="264" w:lineRule="auto"/>
        <w:ind w:left="1440" w:right="288"/>
        <w:jc w:val="both"/>
        <w:rPr>
          <w:rFonts w:ascii="Verdana" w:hAnsi="Verdana" w:cs="Calibri"/>
        </w:rPr>
      </w:pPr>
    </w:p>
    <w:p w:rsidR="001150E6" w:rsidRPr="001150E6" w:rsidRDefault="00993A5B" w:rsidP="001150E6">
      <w:pPr>
        <w:spacing w:before="120" w:after="60" w:line="264" w:lineRule="auto"/>
        <w:ind w:left="288" w:right="288"/>
        <w:jc w:val="both"/>
        <w:rPr>
          <w:rFonts w:ascii="Verdana" w:hAnsi="Verdana" w:cs="Calibri"/>
          <w:b/>
          <w:i/>
          <w:color w:val="365F91"/>
        </w:rPr>
      </w:pPr>
      <w:r w:rsidRPr="001150E6">
        <w:rPr>
          <w:rFonts w:ascii="Verdana" w:hAnsi="Verdana" w:cs="Calibri"/>
          <w:b/>
          <w:i/>
          <w:color w:val="365F91"/>
        </w:rPr>
        <w:t>IDF Dairy Science and Technology Symposia 2016</w:t>
      </w:r>
    </w:p>
    <w:p w:rsidR="00B63E02" w:rsidRDefault="00993A5B" w:rsidP="001150E6">
      <w:pPr>
        <w:spacing w:after="120" w:line="264" w:lineRule="auto"/>
        <w:ind w:left="576" w:right="288"/>
        <w:jc w:val="both"/>
        <w:rPr>
          <w:rFonts w:ascii="Verdana" w:hAnsi="Verdana" w:cs="Calibri"/>
        </w:rPr>
      </w:pPr>
      <w:r w:rsidRPr="001150E6">
        <w:rPr>
          <w:rFonts w:ascii="Verdana" w:hAnsi="Verdana" w:cs="Calibri"/>
          <w:b/>
          <w:i/>
          <w:color w:val="365F91"/>
        </w:rPr>
        <w:t>Dublin, Ireland – 11-13 April 2016</w:t>
      </w:r>
      <w:r w:rsidR="001150E6">
        <w:rPr>
          <w:rFonts w:ascii="Verdana" w:hAnsi="Verdana" w:cs="Calibri"/>
        </w:rPr>
        <w:t xml:space="preserve"> - </w:t>
      </w:r>
      <w:hyperlink r:id="rId22" w:history="1">
        <w:r w:rsidR="001150E6" w:rsidRPr="0001600D">
          <w:rPr>
            <w:rStyle w:val="Hyperlink"/>
            <w:rFonts w:ascii="Verdana" w:hAnsi="Verdana" w:cs="Calibri"/>
            <w:i/>
          </w:rPr>
          <w:t>http://www.idfingredientsandcheese2016.com/</w:t>
        </w:r>
      </w:hyperlink>
      <w:r w:rsidR="001150E6">
        <w:rPr>
          <w:rFonts w:ascii="Verdana" w:hAnsi="Verdana" w:cs="Calibri"/>
        </w:rPr>
        <w:t xml:space="preserve"> </w:t>
      </w:r>
    </w:p>
    <w:p w:rsidR="001150E6" w:rsidRDefault="001150E6" w:rsidP="001150E6">
      <w:pPr>
        <w:spacing w:after="120" w:line="264" w:lineRule="auto"/>
        <w:ind w:left="576" w:right="288"/>
        <w:jc w:val="both"/>
        <w:rPr>
          <w:rFonts w:ascii="Verdana" w:hAnsi="Verdana" w:cs="Calibri"/>
        </w:rPr>
      </w:pPr>
      <w:r>
        <w:rPr>
          <w:rFonts w:ascii="Verdana" w:hAnsi="Verdana" w:cs="Calibri"/>
        </w:rPr>
        <w:t xml:space="preserve">This brings together two events: </w:t>
      </w:r>
      <w:r w:rsidR="008B5D43">
        <w:rPr>
          <w:rFonts w:ascii="Verdana" w:hAnsi="Verdana" w:cs="Calibri"/>
        </w:rPr>
        <w:t xml:space="preserve">The </w:t>
      </w:r>
      <w:r w:rsidR="008B5D43" w:rsidRPr="008B5D43">
        <w:rPr>
          <w:rFonts w:ascii="Verdana" w:hAnsi="Verdana" w:cs="Calibri"/>
        </w:rPr>
        <w:t xml:space="preserve">IDF International Symposium on Cheese Science and Technology and the IDF Symposium on Concentration and Drying Technologies of Dairy Products. </w:t>
      </w:r>
      <w:r w:rsidR="008C1138">
        <w:rPr>
          <w:rFonts w:ascii="Verdana" w:hAnsi="Verdana" w:cs="Calibri"/>
        </w:rPr>
        <w:t xml:space="preserve">Both of these </w:t>
      </w:r>
      <w:r w:rsidR="008B5D43" w:rsidRPr="008B5D43">
        <w:rPr>
          <w:rFonts w:ascii="Verdana" w:hAnsi="Verdana" w:cs="Calibri"/>
        </w:rPr>
        <w:t xml:space="preserve">will take place in the same venue, within the same week. </w:t>
      </w:r>
    </w:p>
    <w:p w:rsidR="00EA5A61" w:rsidRDefault="00EA5A61" w:rsidP="0001600D">
      <w:pPr>
        <w:spacing w:after="120" w:line="264" w:lineRule="auto"/>
        <w:ind w:right="288"/>
        <w:jc w:val="both"/>
        <w:rPr>
          <w:rFonts w:ascii="Verdana" w:hAnsi="Verdana" w:cs="Calibri"/>
        </w:rPr>
      </w:pPr>
    </w:p>
    <w:p w:rsidR="0030552E" w:rsidRPr="00542458" w:rsidRDefault="002174A5" w:rsidP="00542458">
      <w:pPr>
        <w:spacing w:after="120" w:line="264" w:lineRule="auto"/>
        <w:ind w:left="288" w:right="288"/>
        <w:jc w:val="both"/>
        <w:rPr>
          <w:rFonts w:ascii="Verdana" w:hAnsi="Verdana" w:cs="Calibri"/>
        </w:rPr>
      </w:pPr>
      <w:r>
        <w:rPr>
          <w:rFonts w:ascii="Verdana" w:hAnsi="Verdana" w:cs="Calibri"/>
          <w:noProof/>
          <w:lang w:eastAsia="en-GB"/>
        </w:rPr>
        <w:pict>
          <v:rect id="_x0000_s1043" style="position:absolute;left:0;text-align:left;margin-left:-9.8pt;margin-top:7.1pt;width:571.7pt;height:34.35pt;z-index:251674624;mso-position-horizontal-relative:text;mso-position-vertical-relative:text;v-text-anchor:middle" fillcolor="#2a5e8e" strokeweight=".25pt">
            <v:fill color2="#1ea3c2" rotate="t" focus="100%" type="gradient"/>
            <v:textbox style="mso-next-textbox:#_x0000_s1043">
              <w:txbxContent>
                <w:p w:rsidR="00E444B0" w:rsidRDefault="00FF66F8" w:rsidP="00745AD4">
                  <w:pPr>
                    <w:spacing w:after="0" w:line="240" w:lineRule="auto"/>
                    <w:jc w:val="center"/>
                    <w:rPr>
                      <w:rFonts w:ascii="Verdana" w:hAnsi="Verdana"/>
                      <w:color w:val="FFFFFF" w:themeColor="background1"/>
                      <w:lang w:val="fr-FR"/>
                    </w:rPr>
                  </w:pPr>
                  <w:r>
                    <w:rPr>
                      <w:rFonts w:ascii="Verdana" w:hAnsi="Verdana"/>
                      <w:color w:val="FFFFFF" w:themeColor="background1"/>
                    </w:rPr>
                    <w:t xml:space="preserve">Address: </w:t>
                  </w:r>
                  <w:r w:rsidR="0030552E" w:rsidRPr="00E444B0">
                    <w:rPr>
                      <w:rFonts w:ascii="Verdana" w:hAnsi="Verdana"/>
                      <w:color w:val="FFFFFF" w:themeColor="background1"/>
                    </w:rPr>
                    <w:t>UK-IDF</w:t>
                  </w:r>
                  <w:r w:rsidR="00745AD4">
                    <w:rPr>
                      <w:rFonts w:ascii="Verdana" w:hAnsi="Verdana"/>
                      <w:color w:val="FFFFFF" w:themeColor="background1"/>
                    </w:rPr>
                    <w:t>, 6</w:t>
                  </w:r>
                  <w:r w:rsidR="00745AD4" w:rsidRPr="00745AD4">
                    <w:rPr>
                      <w:rFonts w:ascii="Verdana" w:hAnsi="Verdana"/>
                      <w:color w:val="FFFFFF" w:themeColor="background1"/>
                      <w:vertAlign w:val="superscript"/>
                    </w:rPr>
                    <w:t>th</w:t>
                  </w:r>
                  <w:r w:rsidR="00745AD4">
                    <w:rPr>
                      <w:rFonts w:ascii="Verdana" w:hAnsi="Verdana"/>
                      <w:color w:val="FFFFFF" w:themeColor="background1"/>
                    </w:rPr>
                    <w:t xml:space="preserve"> Floor</w:t>
                  </w:r>
                  <w:r w:rsidR="0030552E" w:rsidRPr="00E444B0">
                    <w:rPr>
                      <w:rFonts w:ascii="Verdana" w:hAnsi="Verdana"/>
                      <w:color w:val="FFFFFF" w:themeColor="background1"/>
                    </w:rPr>
                    <w:t xml:space="preserve">, </w:t>
                  </w:r>
                  <w:r w:rsidR="00745AD4">
                    <w:rPr>
                      <w:rFonts w:ascii="Verdana" w:hAnsi="Verdana"/>
                      <w:color w:val="FFFFFF" w:themeColor="background1"/>
                    </w:rPr>
                    <w:t xml:space="preserve">210 High Holborn, London  WC1V 7EP </w:t>
                  </w:r>
                  <w:r w:rsidR="00E444B0">
                    <w:rPr>
                      <w:rFonts w:ascii="Verdana" w:hAnsi="Verdana"/>
                      <w:color w:val="FFFFFF" w:themeColor="background1"/>
                    </w:rPr>
                    <w:t xml:space="preserve"> </w:t>
                  </w:r>
                  <w:r w:rsidR="00745AD4">
                    <w:rPr>
                      <w:rFonts w:ascii="Verdana" w:hAnsi="Verdana"/>
                      <w:color w:val="FFFFFF" w:themeColor="background1"/>
                    </w:rPr>
                    <w:t xml:space="preserve">       </w:t>
                  </w:r>
                  <w:r w:rsidR="00E444B0" w:rsidRPr="00E444B0">
                    <w:rPr>
                      <w:rFonts w:ascii="Verdana" w:hAnsi="Verdana"/>
                      <w:color w:val="FFFFFF" w:themeColor="background1"/>
                      <w:lang w:val="fr-FR"/>
                    </w:rPr>
                    <w:t xml:space="preserve">Website: </w:t>
                  </w:r>
                  <w:hyperlink r:id="rId23" w:history="1">
                    <w:r w:rsidR="00E444B0" w:rsidRPr="00E444B0">
                      <w:rPr>
                        <w:rStyle w:val="Hyperlink"/>
                        <w:rFonts w:ascii="Verdana" w:hAnsi="Verdana"/>
                        <w:color w:val="FFFFFF" w:themeColor="background1"/>
                        <w:lang w:val="fr-FR"/>
                      </w:rPr>
                      <w:t>http://www.ukidf.org/</w:t>
                    </w:r>
                  </w:hyperlink>
                </w:p>
                <w:p w:rsidR="0030552E" w:rsidRPr="00E444B0" w:rsidRDefault="00E444B0" w:rsidP="00745AD4">
                  <w:pPr>
                    <w:spacing w:after="0" w:line="240" w:lineRule="auto"/>
                    <w:jc w:val="center"/>
                    <w:rPr>
                      <w:rFonts w:ascii="Verdana" w:hAnsi="Verdana"/>
                      <w:color w:val="FFFFFF" w:themeColor="background1"/>
                    </w:rPr>
                  </w:pPr>
                  <w:r>
                    <w:rPr>
                      <w:rFonts w:ascii="Verdana" w:hAnsi="Verdana"/>
                      <w:color w:val="FFFFFF" w:themeColor="background1"/>
                      <w:lang w:val="fr-FR"/>
                    </w:rPr>
                    <w:t xml:space="preserve">Phone: 020 </w:t>
                  </w:r>
                  <w:r w:rsidR="00745AD4">
                    <w:rPr>
                      <w:rFonts w:ascii="Verdana" w:hAnsi="Verdana"/>
                      <w:color w:val="FFFFFF" w:themeColor="background1"/>
                      <w:lang w:val="fr-FR"/>
                    </w:rPr>
                    <w:t>7025</w:t>
                  </w:r>
                  <w:r>
                    <w:rPr>
                      <w:rFonts w:ascii="Verdana" w:hAnsi="Verdana"/>
                      <w:color w:val="FFFFFF" w:themeColor="background1"/>
                      <w:lang w:val="fr-FR"/>
                    </w:rPr>
                    <w:t xml:space="preserve"> </w:t>
                  </w:r>
                  <w:r w:rsidR="00745AD4">
                    <w:rPr>
                      <w:rFonts w:ascii="Verdana" w:hAnsi="Verdana"/>
                      <w:color w:val="FFFFFF" w:themeColor="background1"/>
                      <w:lang w:val="fr-FR"/>
                    </w:rPr>
                    <w:t>0545</w:t>
                  </w:r>
                  <w:r>
                    <w:rPr>
                      <w:rFonts w:ascii="Verdana" w:hAnsi="Verdana"/>
                      <w:color w:val="FFFFFF" w:themeColor="background1"/>
                      <w:lang w:val="fr-FR"/>
                    </w:rPr>
                    <w:t xml:space="preserve">    Fax: </w:t>
                  </w:r>
                  <w:r w:rsidR="0030552E" w:rsidRPr="00E444B0">
                    <w:rPr>
                      <w:rFonts w:ascii="Verdana" w:hAnsi="Verdana"/>
                      <w:color w:val="FFFFFF" w:themeColor="background1"/>
                      <w:lang w:val="fr-FR"/>
                    </w:rPr>
                    <w:t>020 74</w:t>
                  </w:r>
                  <w:r w:rsidR="00745AD4">
                    <w:rPr>
                      <w:rFonts w:ascii="Verdana" w:hAnsi="Verdana"/>
                      <w:color w:val="FFFFFF" w:themeColor="background1"/>
                      <w:lang w:val="fr-FR"/>
                    </w:rPr>
                    <w:t>30</w:t>
                  </w:r>
                  <w:r w:rsidR="0030552E" w:rsidRPr="00E444B0">
                    <w:rPr>
                      <w:rFonts w:ascii="Verdana" w:hAnsi="Verdana"/>
                      <w:color w:val="FFFFFF" w:themeColor="background1"/>
                      <w:lang w:val="fr-FR"/>
                    </w:rPr>
                    <w:t xml:space="preserve"> </w:t>
                  </w:r>
                  <w:r w:rsidR="00745AD4">
                    <w:rPr>
                      <w:rFonts w:ascii="Verdana" w:hAnsi="Verdana"/>
                      <w:color w:val="FFFFFF" w:themeColor="background1"/>
                      <w:lang w:val="fr-FR"/>
                    </w:rPr>
                    <w:t>2772</w:t>
                  </w:r>
                  <w:r w:rsidR="0030552E" w:rsidRPr="00E444B0">
                    <w:rPr>
                      <w:rFonts w:ascii="Verdana" w:hAnsi="Verdana"/>
                      <w:color w:val="FFFFFF" w:themeColor="background1"/>
                      <w:lang w:val="fr-FR"/>
                    </w:rPr>
                    <w:t xml:space="preserve">   E-mail:</w:t>
                  </w:r>
                  <w:r w:rsidRPr="00E444B0">
                    <w:rPr>
                      <w:rFonts w:ascii="Verdana" w:hAnsi="Verdana"/>
                      <w:color w:val="FFFFFF" w:themeColor="background1"/>
                      <w:sz w:val="21"/>
                      <w:szCs w:val="21"/>
                      <w:lang w:val="fr-FR"/>
                    </w:rPr>
                    <w:t xml:space="preserve">  </w:t>
                  </w:r>
                  <w:hyperlink r:id="rId24" w:history="1">
                    <w:r w:rsidRPr="00E444B0">
                      <w:rPr>
                        <w:rStyle w:val="Hyperlink"/>
                        <w:rFonts w:ascii="Verdana" w:hAnsi="Verdana"/>
                        <w:color w:val="FFFFFF" w:themeColor="background1"/>
                        <w:sz w:val="21"/>
                        <w:szCs w:val="21"/>
                        <w:lang w:val="fr-FR"/>
                      </w:rPr>
                      <w:t>iwakeling@dairyUK.org</w:t>
                    </w:r>
                  </w:hyperlink>
                </w:p>
                <w:p w:rsidR="0030552E" w:rsidRPr="0030552E" w:rsidRDefault="0030552E" w:rsidP="0030552E">
                  <w:pPr>
                    <w:spacing w:after="0" w:line="240" w:lineRule="auto"/>
                    <w:jc w:val="center"/>
                    <w:rPr>
                      <w:rFonts w:ascii="Verdana" w:hAnsi="Verdana"/>
                      <w:color w:val="FFFFFF" w:themeColor="background1"/>
                      <w:sz w:val="21"/>
                      <w:szCs w:val="21"/>
                      <w:lang w:val="fr-FR"/>
                    </w:rPr>
                  </w:pPr>
                </w:p>
                <w:p w:rsidR="0030552E" w:rsidRPr="00E52736" w:rsidRDefault="0030552E" w:rsidP="0030552E">
                  <w:pPr>
                    <w:spacing w:after="0" w:line="240" w:lineRule="auto"/>
                    <w:jc w:val="center"/>
                    <w:rPr>
                      <w:rFonts w:ascii="Verdana" w:hAnsi="Verdana"/>
                      <w:color w:val="FFFFFF" w:themeColor="background1"/>
                      <w:sz w:val="21"/>
                      <w:szCs w:val="21"/>
                    </w:rPr>
                  </w:pPr>
                </w:p>
              </w:txbxContent>
            </v:textbox>
          </v:rect>
        </w:pict>
      </w:r>
    </w:p>
    <w:sectPr w:rsidR="0030552E" w:rsidRPr="00542458" w:rsidSect="005F0877">
      <w:pgSz w:w="11906" w:h="16838" w:code="9"/>
      <w:pgMar w:top="288" w:right="432" w:bottom="288" w:left="432"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E42" w:rsidRDefault="00637E42" w:rsidP="00AA0D7F">
      <w:pPr>
        <w:spacing w:after="0" w:line="240" w:lineRule="auto"/>
      </w:pPr>
      <w:r>
        <w:separator/>
      </w:r>
    </w:p>
  </w:endnote>
  <w:endnote w:type="continuationSeparator" w:id="0">
    <w:p w:rsidR="00637E42" w:rsidRDefault="00637E42" w:rsidP="00AA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E42" w:rsidRDefault="00637E42" w:rsidP="00AA0D7F">
      <w:pPr>
        <w:spacing w:after="0" w:line="240" w:lineRule="auto"/>
      </w:pPr>
      <w:r>
        <w:separator/>
      </w:r>
    </w:p>
  </w:footnote>
  <w:footnote w:type="continuationSeparator" w:id="0">
    <w:p w:rsidR="00637E42" w:rsidRDefault="00637E42" w:rsidP="00AA0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A65"/>
    <w:multiLevelType w:val="multilevel"/>
    <w:tmpl w:val="213C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6234B"/>
    <w:multiLevelType w:val="multilevel"/>
    <w:tmpl w:val="63461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90EE3"/>
    <w:multiLevelType w:val="hybridMultilevel"/>
    <w:tmpl w:val="74068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2B23C0"/>
    <w:multiLevelType w:val="hybridMultilevel"/>
    <w:tmpl w:val="8124A7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C387EC5"/>
    <w:multiLevelType w:val="hybridMultilevel"/>
    <w:tmpl w:val="535C7B7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1D6F1F"/>
    <w:multiLevelType w:val="multilevel"/>
    <w:tmpl w:val="9DA8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2D33DD"/>
    <w:multiLevelType w:val="hybridMultilevel"/>
    <w:tmpl w:val="9FC83DD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 w15:restartNumberingAfterBreak="0">
    <w:nsid w:val="1F7F7F74"/>
    <w:multiLevelType w:val="multilevel"/>
    <w:tmpl w:val="96E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8C503A"/>
    <w:multiLevelType w:val="multilevel"/>
    <w:tmpl w:val="1E589B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065A05"/>
    <w:multiLevelType w:val="multilevel"/>
    <w:tmpl w:val="5038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8B4C3F"/>
    <w:multiLevelType w:val="multilevel"/>
    <w:tmpl w:val="AEE6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9466FF"/>
    <w:multiLevelType w:val="hybridMultilevel"/>
    <w:tmpl w:val="4700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E916A2"/>
    <w:multiLevelType w:val="hybridMultilevel"/>
    <w:tmpl w:val="18283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8A1A60"/>
    <w:multiLevelType w:val="multilevel"/>
    <w:tmpl w:val="0B54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4529A1"/>
    <w:multiLevelType w:val="hybridMultilevel"/>
    <w:tmpl w:val="966C25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D1D88"/>
    <w:multiLevelType w:val="hybridMultilevel"/>
    <w:tmpl w:val="D06EB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057A65"/>
    <w:multiLevelType w:val="multilevel"/>
    <w:tmpl w:val="6B76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795245"/>
    <w:multiLevelType w:val="multilevel"/>
    <w:tmpl w:val="B81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E31F5"/>
    <w:multiLevelType w:val="hybridMultilevel"/>
    <w:tmpl w:val="79008B0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67B2B01"/>
    <w:multiLevelType w:val="hybridMultilevel"/>
    <w:tmpl w:val="16A88CA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6"/>
  </w:num>
  <w:num w:numId="3">
    <w:abstractNumId w:val="7"/>
  </w:num>
  <w:num w:numId="4">
    <w:abstractNumId w:val="13"/>
  </w:num>
  <w:num w:numId="5">
    <w:abstractNumId w:val="5"/>
  </w:num>
  <w:num w:numId="6">
    <w:abstractNumId w:val="10"/>
  </w:num>
  <w:num w:numId="7">
    <w:abstractNumId w:val="17"/>
  </w:num>
  <w:num w:numId="8">
    <w:abstractNumId w:val="12"/>
  </w:num>
  <w:num w:numId="9">
    <w:abstractNumId w:val="11"/>
  </w:num>
  <w:num w:numId="10">
    <w:abstractNumId w:val="4"/>
  </w:num>
  <w:num w:numId="11">
    <w:abstractNumId w:val="15"/>
  </w:num>
  <w:num w:numId="12">
    <w:abstractNumId w:val="18"/>
  </w:num>
  <w:num w:numId="13">
    <w:abstractNumId w:val="19"/>
  </w:num>
  <w:num w:numId="14">
    <w:abstractNumId w:val="2"/>
  </w:num>
  <w:num w:numId="15">
    <w:abstractNumId w:val="16"/>
  </w:num>
  <w:num w:numId="16">
    <w:abstractNumId w:val="1"/>
  </w:num>
  <w:num w:numId="17">
    <w:abstractNumId w:val="0"/>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59393">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AA0D7F"/>
    <w:rsid w:val="00003357"/>
    <w:rsid w:val="00003C95"/>
    <w:rsid w:val="0001600D"/>
    <w:rsid w:val="00023FBA"/>
    <w:rsid w:val="000242FC"/>
    <w:rsid w:val="00031803"/>
    <w:rsid w:val="0003320A"/>
    <w:rsid w:val="0004456D"/>
    <w:rsid w:val="00053AB3"/>
    <w:rsid w:val="000642FF"/>
    <w:rsid w:val="00075C8F"/>
    <w:rsid w:val="000813CD"/>
    <w:rsid w:val="00082128"/>
    <w:rsid w:val="000A513A"/>
    <w:rsid w:val="000B397F"/>
    <w:rsid w:val="000C42AB"/>
    <w:rsid w:val="000C7662"/>
    <w:rsid w:val="000C7E92"/>
    <w:rsid w:val="000D5FF0"/>
    <w:rsid w:val="000D61B5"/>
    <w:rsid w:val="00101DF5"/>
    <w:rsid w:val="00107260"/>
    <w:rsid w:val="001150E6"/>
    <w:rsid w:val="001277CF"/>
    <w:rsid w:val="00136817"/>
    <w:rsid w:val="00151C9B"/>
    <w:rsid w:val="00163803"/>
    <w:rsid w:val="0017353F"/>
    <w:rsid w:val="00181F67"/>
    <w:rsid w:val="00184082"/>
    <w:rsid w:val="001A4C39"/>
    <w:rsid w:val="001C23AE"/>
    <w:rsid w:val="001D13AF"/>
    <w:rsid w:val="001D55C2"/>
    <w:rsid w:val="001D7522"/>
    <w:rsid w:val="001F0B76"/>
    <w:rsid w:val="0021545A"/>
    <w:rsid w:val="002174A5"/>
    <w:rsid w:val="00222197"/>
    <w:rsid w:val="002246F1"/>
    <w:rsid w:val="00224D61"/>
    <w:rsid w:val="00231285"/>
    <w:rsid w:val="00252326"/>
    <w:rsid w:val="002611AE"/>
    <w:rsid w:val="0028658E"/>
    <w:rsid w:val="002A6C77"/>
    <w:rsid w:val="002B267F"/>
    <w:rsid w:val="002B7A6C"/>
    <w:rsid w:val="002C02F0"/>
    <w:rsid w:val="002E74A4"/>
    <w:rsid w:val="002F6F44"/>
    <w:rsid w:val="003001D1"/>
    <w:rsid w:val="00304ACA"/>
    <w:rsid w:val="00304FE7"/>
    <w:rsid w:val="0030552E"/>
    <w:rsid w:val="0031155C"/>
    <w:rsid w:val="00314AF7"/>
    <w:rsid w:val="00321ADF"/>
    <w:rsid w:val="003332B2"/>
    <w:rsid w:val="00343B61"/>
    <w:rsid w:val="00347127"/>
    <w:rsid w:val="00354111"/>
    <w:rsid w:val="003600DE"/>
    <w:rsid w:val="00370DC1"/>
    <w:rsid w:val="0037636E"/>
    <w:rsid w:val="003908C9"/>
    <w:rsid w:val="00396A94"/>
    <w:rsid w:val="003A3D45"/>
    <w:rsid w:val="003B4037"/>
    <w:rsid w:val="003C0331"/>
    <w:rsid w:val="003C7B86"/>
    <w:rsid w:val="003F7CB8"/>
    <w:rsid w:val="0040426B"/>
    <w:rsid w:val="00413A7F"/>
    <w:rsid w:val="00432FB7"/>
    <w:rsid w:val="004376FA"/>
    <w:rsid w:val="00473470"/>
    <w:rsid w:val="004773AE"/>
    <w:rsid w:val="0049584A"/>
    <w:rsid w:val="004A645F"/>
    <w:rsid w:val="004B2205"/>
    <w:rsid w:val="004B691A"/>
    <w:rsid w:val="004C30FC"/>
    <w:rsid w:val="004C7D22"/>
    <w:rsid w:val="004D6E01"/>
    <w:rsid w:val="004F05E4"/>
    <w:rsid w:val="004F75D4"/>
    <w:rsid w:val="0051143A"/>
    <w:rsid w:val="005125C0"/>
    <w:rsid w:val="00527432"/>
    <w:rsid w:val="005312E5"/>
    <w:rsid w:val="00533090"/>
    <w:rsid w:val="0054012D"/>
    <w:rsid w:val="00542458"/>
    <w:rsid w:val="0055271F"/>
    <w:rsid w:val="00557427"/>
    <w:rsid w:val="00557B92"/>
    <w:rsid w:val="00561642"/>
    <w:rsid w:val="005640EF"/>
    <w:rsid w:val="005727A0"/>
    <w:rsid w:val="00573223"/>
    <w:rsid w:val="00581DD3"/>
    <w:rsid w:val="005A3BBB"/>
    <w:rsid w:val="005C36BF"/>
    <w:rsid w:val="005D7200"/>
    <w:rsid w:val="005F0877"/>
    <w:rsid w:val="00620D98"/>
    <w:rsid w:val="00637CA6"/>
    <w:rsid w:val="00637E42"/>
    <w:rsid w:val="00656135"/>
    <w:rsid w:val="00664C04"/>
    <w:rsid w:val="00671022"/>
    <w:rsid w:val="006750E7"/>
    <w:rsid w:val="00677009"/>
    <w:rsid w:val="00680D20"/>
    <w:rsid w:val="006912D1"/>
    <w:rsid w:val="00695DD0"/>
    <w:rsid w:val="006B3FA6"/>
    <w:rsid w:val="006B7468"/>
    <w:rsid w:val="006B7DA6"/>
    <w:rsid w:val="006D025A"/>
    <w:rsid w:val="006F0BB8"/>
    <w:rsid w:val="006F30F7"/>
    <w:rsid w:val="00712C69"/>
    <w:rsid w:val="00714329"/>
    <w:rsid w:val="00722DA7"/>
    <w:rsid w:val="00723C15"/>
    <w:rsid w:val="00745AD4"/>
    <w:rsid w:val="0076036B"/>
    <w:rsid w:val="00766789"/>
    <w:rsid w:val="007730E8"/>
    <w:rsid w:val="0078146B"/>
    <w:rsid w:val="0078264A"/>
    <w:rsid w:val="00794EA7"/>
    <w:rsid w:val="007B7833"/>
    <w:rsid w:val="007D184D"/>
    <w:rsid w:val="007E0358"/>
    <w:rsid w:val="007E771E"/>
    <w:rsid w:val="007E7BB6"/>
    <w:rsid w:val="00802E55"/>
    <w:rsid w:val="00822F72"/>
    <w:rsid w:val="008526F1"/>
    <w:rsid w:val="00854051"/>
    <w:rsid w:val="00861932"/>
    <w:rsid w:val="0087636E"/>
    <w:rsid w:val="00877A2E"/>
    <w:rsid w:val="00882ABB"/>
    <w:rsid w:val="00896215"/>
    <w:rsid w:val="008A7CF9"/>
    <w:rsid w:val="008B5D43"/>
    <w:rsid w:val="008C106A"/>
    <w:rsid w:val="008C1138"/>
    <w:rsid w:val="008C40C7"/>
    <w:rsid w:val="008E337F"/>
    <w:rsid w:val="008F47F4"/>
    <w:rsid w:val="009047F4"/>
    <w:rsid w:val="009209E5"/>
    <w:rsid w:val="0092478D"/>
    <w:rsid w:val="00931DDF"/>
    <w:rsid w:val="00952244"/>
    <w:rsid w:val="00982AE3"/>
    <w:rsid w:val="009834B9"/>
    <w:rsid w:val="00993A5B"/>
    <w:rsid w:val="00997AD7"/>
    <w:rsid w:val="009A5F86"/>
    <w:rsid w:val="009B3F4F"/>
    <w:rsid w:val="009B5F03"/>
    <w:rsid w:val="009B794D"/>
    <w:rsid w:val="009C70DC"/>
    <w:rsid w:val="009D1BB1"/>
    <w:rsid w:val="009D4CF7"/>
    <w:rsid w:val="009D5783"/>
    <w:rsid w:val="009E0733"/>
    <w:rsid w:val="009E195C"/>
    <w:rsid w:val="009E5527"/>
    <w:rsid w:val="009E6B42"/>
    <w:rsid w:val="009F5AE0"/>
    <w:rsid w:val="00A1247A"/>
    <w:rsid w:val="00A201CA"/>
    <w:rsid w:val="00A25F6B"/>
    <w:rsid w:val="00A33B93"/>
    <w:rsid w:val="00A41BDD"/>
    <w:rsid w:val="00A41E18"/>
    <w:rsid w:val="00A42E45"/>
    <w:rsid w:val="00A54A05"/>
    <w:rsid w:val="00A706D0"/>
    <w:rsid w:val="00A77085"/>
    <w:rsid w:val="00A85534"/>
    <w:rsid w:val="00A87E88"/>
    <w:rsid w:val="00A934BA"/>
    <w:rsid w:val="00AA0D7F"/>
    <w:rsid w:val="00AB5E0F"/>
    <w:rsid w:val="00AB644B"/>
    <w:rsid w:val="00AB6CB6"/>
    <w:rsid w:val="00AD240F"/>
    <w:rsid w:val="00AD607F"/>
    <w:rsid w:val="00AE3861"/>
    <w:rsid w:val="00AE57E6"/>
    <w:rsid w:val="00B07E45"/>
    <w:rsid w:val="00B22928"/>
    <w:rsid w:val="00B23397"/>
    <w:rsid w:val="00B325DA"/>
    <w:rsid w:val="00B36FA9"/>
    <w:rsid w:val="00B425D6"/>
    <w:rsid w:val="00B435FC"/>
    <w:rsid w:val="00B5518D"/>
    <w:rsid w:val="00B63E02"/>
    <w:rsid w:val="00B65F3F"/>
    <w:rsid w:val="00B71CA1"/>
    <w:rsid w:val="00B84829"/>
    <w:rsid w:val="00B84DC1"/>
    <w:rsid w:val="00B9352D"/>
    <w:rsid w:val="00B96E94"/>
    <w:rsid w:val="00BA10A0"/>
    <w:rsid w:val="00BB526A"/>
    <w:rsid w:val="00BD4D7C"/>
    <w:rsid w:val="00BE51DD"/>
    <w:rsid w:val="00BE7305"/>
    <w:rsid w:val="00BF3405"/>
    <w:rsid w:val="00C111D0"/>
    <w:rsid w:val="00C13E36"/>
    <w:rsid w:val="00C63B18"/>
    <w:rsid w:val="00C70B6E"/>
    <w:rsid w:val="00C730BA"/>
    <w:rsid w:val="00C73735"/>
    <w:rsid w:val="00C875CC"/>
    <w:rsid w:val="00CC53F8"/>
    <w:rsid w:val="00CF0F00"/>
    <w:rsid w:val="00CF401B"/>
    <w:rsid w:val="00D05448"/>
    <w:rsid w:val="00D136D1"/>
    <w:rsid w:val="00D27B49"/>
    <w:rsid w:val="00D40F92"/>
    <w:rsid w:val="00D42906"/>
    <w:rsid w:val="00D54646"/>
    <w:rsid w:val="00D62F0E"/>
    <w:rsid w:val="00D7090A"/>
    <w:rsid w:val="00D7475A"/>
    <w:rsid w:val="00D761C8"/>
    <w:rsid w:val="00DA2CC9"/>
    <w:rsid w:val="00DC2C2D"/>
    <w:rsid w:val="00DD4CB2"/>
    <w:rsid w:val="00DD6BD9"/>
    <w:rsid w:val="00DE4488"/>
    <w:rsid w:val="00DE52D3"/>
    <w:rsid w:val="00E030F5"/>
    <w:rsid w:val="00E13D45"/>
    <w:rsid w:val="00E343FB"/>
    <w:rsid w:val="00E4046E"/>
    <w:rsid w:val="00E40805"/>
    <w:rsid w:val="00E416AA"/>
    <w:rsid w:val="00E444B0"/>
    <w:rsid w:val="00E53779"/>
    <w:rsid w:val="00E64D7B"/>
    <w:rsid w:val="00E90396"/>
    <w:rsid w:val="00E918B5"/>
    <w:rsid w:val="00E91B78"/>
    <w:rsid w:val="00E95ABF"/>
    <w:rsid w:val="00EA1DDD"/>
    <w:rsid w:val="00EA412A"/>
    <w:rsid w:val="00EA5A61"/>
    <w:rsid w:val="00EA76FD"/>
    <w:rsid w:val="00EC1B1C"/>
    <w:rsid w:val="00ED04C9"/>
    <w:rsid w:val="00ED28B4"/>
    <w:rsid w:val="00ED3DEA"/>
    <w:rsid w:val="00ED3E3D"/>
    <w:rsid w:val="00EE2565"/>
    <w:rsid w:val="00EE450E"/>
    <w:rsid w:val="00EE5987"/>
    <w:rsid w:val="00EF06FF"/>
    <w:rsid w:val="00F31F63"/>
    <w:rsid w:val="00F40BE1"/>
    <w:rsid w:val="00F434A6"/>
    <w:rsid w:val="00F93362"/>
    <w:rsid w:val="00F94687"/>
    <w:rsid w:val="00FB1069"/>
    <w:rsid w:val="00FB5302"/>
    <w:rsid w:val="00FE07AF"/>
    <w:rsid w:val="00FE7E98"/>
    <w:rsid w:val="00FF40C4"/>
    <w:rsid w:val="00FF43AB"/>
    <w:rsid w:val="00FF66F8"/>
    <w:rsid w:val="00FF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o:shapedefaults>
    <o:shapelayout v:ext="edit">
      <o:idmap v:ext="edit" data="1"/>
    </o:shapelayout>
  </w:shapeDefaults>
  <w:decimalSymbol w:val="."/>
  <w:listSeparator w:val=","/>
  <w15:docId w15:val="{E01ABCED-E52E-4112-90B5-89B4D4B1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CD"/>
  </w:style>
  <w:style w:type="paragraph" w:styleId="Heading1">
    <w:name w:val="heading 1"/>
    <w:basedOn w:val="Normal"/>
    <w:link w:val="Heading1Char"/>
    <w:uiPriority w:val="9"/>
    <w:qFormat/>
    <w:rsid w:val="00314AF7"/>
    <w:pPr>
      <w:spacing w:before="100" w:beforeAutospacing="1" w:after="100" w:afterAutospacing="1" w:line="240" w:lineRule="auto"/>
      <w:outlineLvl w:val="0"/>
    </w:pPr>
    <w:rPr>
      <w:rFonts w:ascii="Times New Roman" w:eastAsia="Times New Roman" w:hAnsi="Times New Roman" w:cs="Times New Roman"/>
      <w:b/>
      <w:bCs/>
      <w:color w:val="666666"/>
      <w:kern w:val="36"/>
      <w:sz w:val="48"/>
      <w:szCs w:val="48"/>
      <w:lang w:eastAsia="en-GB"/>
    </w:rPr>
  </w:style>
  <w:style w:type="paragraph" w:styleId="Heading3">
    <w:name w:val="heading 3"/>
    <w:basedOn w:val="Normal"/>
    <w:next w:val="Normal"/>
    <w:link w:val="Heading3Char"/>
    <w:uiPriority w:val="9"/>
    <w:semiHidden/>
    <w:unhideWhenUsed/>
    <w:qFormat/>
    <w:rsid w:val="00B63E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0D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0D7F"/>
  </w:style>
  <w:style w:type="paragraph" w:styleId="Footer">
    <w:name w:val="footer"/>
    <w:basedOn w:val="Normal"/>
    <w:link w:val="FooterChar"/>
    <w:uiPriority w:val="99"/>
    <w:semiHidden/>
    <w:unhideWhenUsed/>
    <w:rsid w:val="00AA0D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0D7F"/>
  </w:style>
  <w:style w:type="paragraph" w:styleId="BalloonText">
    <w:name w:val="Balloon Text"/>
    <w:basedOn w:val="Normal"/>
    <w:link w:val="BalloonTextChar"/>
    <w:uiPriority w:val="99"/>
    <w:semiHidden/>
    <w:unhideWhenUsed/>
    <w:rsid w:val="006F3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F7"/>
    <w:rPr>
      <w:rFonts w:ascii="Tahoma" w:hAnsi="Tahoma" w:cs="Tahoma"/>
      <w:sz w:val="16"/>
      <w:szCs w:val="16"/>
    </w:rPr>
  </w:style>
  <w:style w:type="character" w:customStyle="1" w:styleId="Heading1Char">
    <w:name w:val="Heading 1 Char"/>
    <w:basedOn w:val="DefaultParagraphFont"/>
    <w:link w:val="Heading1"/>
    <w:uiPriority w:val="9"/>
    <w:rsid w:val="00314AF7"/>
    <w:rPr>
      <w:rFonts w:ascii="Times New Roman" w:eastAsia="Times New Roman" w:hAnsi="Times New Roman" w:cs="Times New Roman"/>
      <w:b/>
      <w:bCs/>
      <w:color w:val="666666"/>
      <w:kern w:val="36"/>
      <w:sz w:val="48"/>
      <w:szCs w:val="48"/>
      <w:lang w:eastAsia="en-GB"/>
    </w:rPr>
  </w:style>
  <w:style w:type="paragraph" w:styleId="ListParagraph">
    <w:name w:val="List Paragraph"/>
    <w:basedOn w:val="Normal"/>
    <w:uiPriority w:val="34"/>
    <w:qFormat/>
    <w:rsid w:val="00AE3861"/>
    <w:pPr>
      <w:ind w:left="720"/>
      <w:contextualSpacing/>
    </w:pPr>
  </w:style>
  <w:style w:type="table" w:styleId="TableGrid">
    <w:name w:val="Table Grid"/>
    <w:basedOn w:val="TableNormal"/>
    <w:uiPriority w:val="59"/>
    <w:rsid w:val="00CF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E88"/>
    <w:rPr>
      <w:color w:val="0000FF" w:themeColor="hyperlink"/>
      <w:u w:val="single"/>
    </w:rPr>
  </w:style>
  <w:style w:type="paragraph" w:styleId="NormalWeb">
    <w:name w:val="Normal (Web)"/>
    <w:basedOn w:val="Normal"/>
    <w:uiPriority w:val="99"/>
    <w:semiHidden/>
    <w:unhideWhenUsed/>
    <w:rsid w:val="002611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11AE"/>
    <w:rPr>
      <w:b/>
      <w:bCs/>
    </w:rPr>
  </w:style>
  <w:style w:type="paragraph" w:customStyle="1" w:styleId="bodytext">
    <w:name w:val="bodytext"/>
    <w:basedOn w:val="Normal"/>
    <w:rsid w:val="00E918B5"/>
    <w:pPr>
      <w:spacing w:before="100" w:beforeAutospacing="1" w:after="100" w:afterAutospacing="1" w:line="240" w:lineRule="auto"/>
    </w:pPr>
    <w:rPr>
      <w:rFonts w:ascii="Times New Roman" w:hAnsi="Times New Roman" w:cs="Times New Roman"/>
      <w:color w:val="000000"/>
      <w:sz w:val="24"/>
      <w:szCs w:val="24"/>
      <w:lang w:eastAsia="en-GB"/>
    </w:rPr>
  </w:style>
  <w:style w:type="character" w:styleId="FollowedHyperlink">
    <w:name w:val="FollowedHyperlink"/>
    <w:basedOn w:val="DefaultParagraphFont"/>
    <w:uiPriority w:val="99"/>
    <w:semiHidden/>
    <w:unhideWhenUsed/>
    <w:rsid w:val="00224D61"/>
    <w:rPr>
      <w:color w:val="800080" w:themeColor="followedHyperlink"/>
      <w:u w:val="single"/>
    </w:rPr>
  </w:style>
  <w:style w:type="character" w:customStyle="1" w:styleId="Heading3Char">
    <w:name w:val="Heading 3 Char"/>
    <w:basedOn w:val="DefaultParagraphFont"/>
    <w:link w:val="Heading3"/>
    <w:uiPriority w:val="9"/>
    <w:semiHidden/>
    <w:rsid w:val="00B63E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77009">
      <w:bodyDiv w:val="1"/>
      <w:marLeft w:val="0"/>
      <w:marRight w:val="0"/>
      <w:marTop w:val="0"/>
      <w:marBottom w:val="0"/>
      <w:divBdr>
        <w:top w:val="none" w:sz="0" w:space="0" w:color="auto"/>
        <w:left w:val="none" w:sz="0" w:space="0" w:color="auto"/>
        <w:bottom w:val="none" w:sz="0" w:space="0" w:color="auto"/>
        <w:right w:val="none" w:sz="0" w:space="0" w:color="auto"/>
      </w:divBdr>
    </w:div>
    <w:div w:id="529298492">
      <w:bodyDiv w:val="1"/>
      <w:marLeft w:val="0"/>
      <w:marRight w:val="0"/>
      <w:marTop w:val="0"/>
      <w:marBottom w:val="0"/>
      <w:divBdr>
        <w:top w:val="none" w:sz="0" w:space="0" w:color="auto"/>
        <w:left w:val="none" w:sz="0" w:space="0" w:color="auto"/>
        <w:bottom w:val="none" w:sz="0" w:space="0" w:color="auto"/>
        <w:right w:val="none" w:sz="0" w:space="0" w:color="auto"/>
      </w:divBdr>
      <w:divsChild>
        <w:div w:id="1377394038">
          <w:marLeft w:val="0"/>
          <w:marRight w:val="0"/>
          <w:marTop w:val="0"/>
          <w:marBottom w:val="0"/>
          <w:divBdr>
            <w:top w:val="none" w:sz="0" w:space="0" w:color="auto"/>
            <w:left w:val="none" w:sz="0" w:space="0" w:color="auto"/>
            <w:bottom w:val="none" w:sz="0" w:space="0" w:color="auto"/>
            <w:right w:val="none" w:sz="0" w:space="0" w:color="auto"/>
          </w:divBdr>
          <w:divsChild>
            <w:div w:id="920067840">
              <w:marLeft w:val="0"/>
              <w:marRight w:val="0"/>
              <w:marTop w:val="0"/>
              <w:marBottom w:val="0"/>
              <w:divBdr>
                <w:top w:val="none" w:sz="0" w:space="0" w:color="auto"/>
                <w:left w:val="none" w:sz="0" w:space="0" w:color="auto"/>
                <w:bottom w:val="none" w:sz="0" w:space="0" w:color="auto"/>
                <w:right w:val="none" w:sz="0" w:space="0" w:color="auto"/>
              </w:divBdr>
              <w:divsChild>
                <w:div w:id="1692487590">
                  <w:marLeft w:val="0"/>
                  <w:marRight w:val="0"/>
                  <w:marTop w:val="0"/>
                  <w:marBottom w:val="0"/>
                  <w:divBdr>
                    <w:top w:val="none" w:sz="0" w:space="0" w:color="auto"/>
                    <w:left w:val="none" w:sz="0" w:space="0" w:color="auto"/>
                    <w:bottom w:val="none" w:sz="0" w:space="0" w:color="auto"/>
                    <w:right w:val="none" w:sz="0" w:space="0" w:color="auto"/>
                  </w:divBdr>
                  <w:divsChild>
                    <w:div w:id="82994105">
                      <w:marLeft w:val="0"/>
                      <w:marRight w:val="0"/>
                      <w:marTop w:val="0"/>
                      <w:marBottom w:val="0"/>
                      <w:divBdr>
                        <w:top w:val="none" w:sz="0" w:space="0" w:color="auto"/>
                        <w:left w:val="none" w:sz="0" w:space="0" w:color="auto"/>
                        <w:bottom w:val="none" w:sz="0" w:space="0" w:color="auto"/>
                        <w:right w:val="none" w:sz="0" w:space="0" w:color="auto"/>
                      </w:divBdr>
                      <w:divsChild>
                        <w:div w:id="944851009">
                          <w:marLeft w:val="0"/>
                          <w:marRight w:val="0"/>
                          <w:marTop w:val="0"/>
                          <w:marBottom w:val="0"/>
                          <w:divBdr>
                            <w:top w:val="none" w:sz="0" w:space="0" w:color="auto"/>
                            <w:left w:val="none" w:sz="0" w:space="0" w:color="auto"/>
                            <w:bottom w:val="none" w:sz="0" w:space="0" w:color="auto"/>
                            <w:right w:val="none" w:sz="0" w:space="0" w:color="auto"/>
                          </w:divBdr>
                          <w:divsChild>
                            <w:div w:id="1308362896">
                              <w:marLeft w:val="0"/>
                              <w:marRight w:val="0"/>
                              <w:marTop w:val="0"/>
                              <w:marBottom w:val="0"/>
                              <w:divBdr>
                                <w:top w:val="none" w:sz="0" w:space="0" w:color="auto"/>
                                <w:left w:val="none" w:sz="0" w:space="0" w:color="auto"/>
                                <w:bottom w:val="none" w:sz="0" w:space="0" w:color="auto"/>
                                <w:right w:val="none" w:sz="0" w:space="0" w:color="auto"/>
                              </w:divBdr>
                            </w:div>
                            <w:div w:id="735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201199">
      <w:bodyDiv w:val="1"/>
      <w:marLeft w:val="0"/>
      <w:marRight w:val="0"/>
      <w:marTop w:val="0"/>
      <w:marBottom w:val="0"/>
      <w:divBdr>
        <w:top w:val="none" w:sz="0" w:space="0" w:color="auto"/>
        <w:left w:val="none" w:sz="0" w:space="0" w:color="auto"/>
        <w:bottom w:val="none" w:sz="0" w:space="0" w:color="auto"/>
        <w:right w:val="none" w:sz="0" w:space="0" w:color="auto"/>
      </w:divBdr>
    </w:div>
    <w:div w:id="685983672">
      <w:bodyDiv w:val="1"/>
      <w:marLeft w:val="0"/>
      <w:marRight w:val="0"/>
      <w:marTop w:val="0"/>
      <w:marBottom w:val="0"/>
      <w:divBdr>
        <w:top w:val="none" w:sz="0" w:space="0" w:color="auto"/>
        <w:left w:val="none" w:sz="0" w:space="0" w:color="auto"/>
        <w:bottom w:val="none" w:sz="0" w:space="0" w:color="auto"/>
        <w:right w:val="none" w:sz="0" w:space="0" w:color="auto"/>
      </w:divBdr>
    </w:div>
    <w:div w:id="1267271292">
      <w:bodyDiv w:val="1"/>
      <w:marLeft w:val="0"/>
      <w:marRight w:val="0"/>
      <w:marTop w:val="0"/>
      <w:marBottom w:val="0"/>
      <w:divBdr>
        <w:top w:val="none" w:sz="0" w:space="0" w:color="auto"/>
        <w:left w:val="none" w:sz="0" w:space="0" w:color="auto"/>
        <w:bottom w:val="none" w:sz="0" w:space="0" w:color="auto"/>
        <w:right w:val="none" w:sz="0" w:space="0" w:color="auto"/>
      </w:divBdr>
    </w:div>
    <w:div w:id="1357543276">
      <w:bodyDiv w:val="1"/>
      <w:marLeft w:val="0"/>
      <w:marRight w:val="0"/>
      <w:marTop w:val="0"/>
      <w:marBottom w:val="0"/>
      <w:divBdr>
        <w:top w:val="none" w:sz="0" w:space="0" w:color="auto"/>
        <w:left w:val="none" w:sz="0" w:space="0" w:color="auto"/>
        <w:bottom w:val="none" w:sz="0" w:space="0" w:color="auto"/>
        <w:right w:val="none" w:sz="0" w:space="0" w:color="auto"/>
      </w:divBdr>
    </w:div>
    <w:div w:id="1405908884">
      <w:bodyDiv w:val="1"/>
      <w:marLeft w:val="0"/>
      <w:marRight w:val="0"/>
      <w:marTop w:val="0"/>
      <w:marBottom w:val="0"/>
      <w:divBdr>
        <w:top w:val="none" w:sz="0" w:space="0" w:color="auto"/>
        <w:left w:val="none" w:sz="0" w:space="0" w:color="auto"/>
        <w:bottom w:val="none" w:sz="0" w:space="0" w:color="auto"/>
        <w:right w:val="none" w:sz="0" w:space="0" w:color="auto"/>
      </w:divBdr>
      <w:divsChild>
        <w:div w:id="1279947422">
          <w:marLeft w:val="0"/>
          <w:marRight w:val="0"/>
          <w:marTop w:val="0"/>
          <w:marBottom w:val="0"/>
          <w:divBdr>
            <w:top w:val="none" w:sz="0" w:space="0" w:color="auto"/>
            <w:left w:val="none" w:sz="0" w:space="0" w:color="auto"/>
            <w:bottom w:val="none" w:sz="0" w:space="0" w:color="auto"/>
            <w:right w:val="none" w:sz="0" w:space="0" w:color="auto"/>
          </w:divBdr>
          <w:divsChild>
            <w:div w:id="10880389">
              <w:marLeft w:val="0"/>
              <w:marRight w:val="0"/>
              <w:marTop w:val="0"/>
              <w:marBottom w:val="0"/>
              <w:divBdr>
                <w:top w:val="none" w:sz="0" w:space="0" w:color="auto"/>
                <w:left w:val="none" w:sz="0" w:space="0" w:color="auto"/>
                <w:bottom w:val="none" w:sz="0" w:space="0" w:color="auto"/>
                <w:right w:val="none" w:sz="0" w:space="0" w:color="auto"/>
              </w:divBdr>
              <w:divsChild>
                <w:div w:id="9649743">
                  <w:marLeft w:val="0"/>
                  <w:marRight w:val="0"/>
                  <w:marTop w:val="0"/>
                  <w:marBottom w:val="0"/>
                  <w:divBdr>
                    <w:top w:val="none" w:sz="0" w:space="0" w:color="auto"/>
                    <w:left w:val="none" w:sz="0" w:space="0" w:color="auto"/>
                    <w:bottom w:val="none" w:sz="0" w:space="0" w:color="auto"/>
                    <w:right w:val="none" w:sz="0" w:space="0" w:color="auto"/>
                  </w:divBdr>
                  <w:divsChild>
                    <w:div w:id="360471949">
                      <w:marLeft w:val="0"/>
                      <w:marRight w:val="0"/>
                      <w:marTop w:val="0"/>
                      <w:marBottom w:val="0"/>
                      <w:divBdr>
                        <w:top w:val="none" w:sz="0" w:space="0" w:color="auto"/>
                        <w:left w:val="none" w:sz="0" w:space="0" w:color="auto"/>
                        <w:bottom w:val="none" w:sz="0" w:space="0" w:color="auto"/>
                        <w:right w:val="none" w:sz="0" w:space="0" w:color="auto"/>
                      </w:divBdr>
                      <w:divsChild>
                        <w:div w:id="4033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479254">
      <w:bodyDiv w:val="1"/>
      <w:marLeft w:val="0"/>
      <w:marRight w:val="0"/>
      <w:marTop w:val="0"/>
      <w:marBottom w:val="0"/>
      <w:divBdr>
        <w:top w:val="none" w:sz="0" w:space="0" w:color="auto"/>
        <w:left w:val="none" w:sz="0" w:space="0" w:color="auto"/>
        <w:bottom w:val="none" w:sz="0" w:space="0" w:color="auto"/>
        <w:right w:val="none" w:sz="0" w:space="0" w:color="auto"/>
      </w:divBdr>
    </w:div>
    <w:div w:id="1878541717">
      <w:bodyDiv w:val="1"/>
      <w:marLeft w:val="0"/>
      <w:marRight w:val="0"/>
      <w:marTop w:val="0"/>
      <w:marBottom w:val="0"/>
      <w:divBdr>
        <w:top w:val="none" w:sz="0" w:space="0" w:color="auto"/>
        <w:left w:val="none" w:sz="0" w:space="0" w:color="auto"/>
        <w:bottom w:val="none" w:sz="0" w:space="0" w:color="auto"/>
        <w:right w:val="none" w:sz="0" w:space="0" w:color="auto"/>
      </w:divBdr>
      <w:divsChild>
        <w:div w:id="384908695">
          <w:marLeft w:val="0"/>
          <w:marRight w:val="0"/>
          <w:marTop w:val="0"/>
          <w:marBottom w:val="0"/>
          <w:divBdr>
            <w:top w:val="none" w:sz="0" w:space="0" w:color="auto"/>
            <w:left w:val="none" w:sz="0" w:space="0" w:color="auto"/>
            <w:bottom w:val="none" w:sz="0" w:space="0" w:color="auto"/>
            <w:right w:val="none" w:sz="0" w:space="0" w:color="auto"/>
          </w:divBdr>
          <w:divsChild>
            <w:div w:id="425074127">
              <w:marLeft w:val="0"/>
              <w:marRight w:val="0"/>
              <w:marTop w:val="0"/>
              <w:marBottom w:val="0"/>
              <w:divBdr>
                <w:top w:val="none" w:sz="0" w:space="0" w:color="auto"/>
                <w:left w:val="none" w:sz="0" w:space="0" w:color="auto"/>
                <w:bottom w:val="none" w:sz="0" w:space="0" w:color="auto"/>
                <w:right w:val="none" w:sz="0" w:space="0" w:color="auto"/>
              </w:divBdr>
              <w:divsChild>
                <w:div w:id="1041630616">
                  <w:marLeft w:val="0"/>
                  <w:marRight w:val="0"/>
                  <w:marTop w:val="0"/>
                  <w:marBottom w:val="0"/>
                  <w:divBdr>
                    <w:top w:val="none" w:sz="0" w:space="0" w:color="auto"/>
                    <w:left w:val="none" w:sz="0" w:space="0" w:color="auto"/>
                    <w:bottom w:val="none" w:sz="0" w:space="0" w:color="auto"/>
                    <w:right w:val="none" w:sz="0" w:space="0" w:color="auto"/>
                  </w:divBdr>
                  <w:divsChild>
                    <w:div w:id="169151424">
                      <w:marLeft w:val="0"/>
                      <w:marRight w:val="0"/>
                      <w:marTop w:val="0"/>
                      <w:marBottom w:val="0"/>
                      <w:divBdr>
                        <w:top w:val="none" w:sz="0" w:space="0" w:color="auto"/>
                        <w:left w:val="none" w:sz="0" w:space="0" w:color="auto"/>
                        <w:bottom w:val="none" w:sz="0" w:space="0" w:color="auto"/>
                        <w:right w:val="none" w:sz="0" w:space="0" w:color="auto"/>
                      </w:divBdr>
                      <w:divsChild>
                        <w:div w:id="11983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49149">
      <w:bodyDiv w:val="1"/>
      <w:marLeft w:val="0"/>
      <w:marRight w:val="0"/>
      <w:marTop w:val="0"/>
      <w:marBottom w:val="0"/>
      <w:divBdr>
        <w:top w:val="none" w:sz="0" w:space="0" w:color="auto"/>
        <w:left w:val="none" w:sz="0" w:space="0" w:color="auto"/>
        <w:bottom w:val="none" w:sz="0" w:space="0" w:color="auto"/>
        <w:right w:val="none" w:sz="0" w:space="0" w:color="auto"/>
      </w:divBdr>
    </w:div>
    <w:div w:id="2008946228">
      <w:bodyDiv w:val="1"/>
      <w:marLeft w:val="0"/>
      <w:marRight w:val="0"/>
      <w:marTop w:val="0"/>
      <w:marBottom w:val="0"/>
      <w:divBdr>
        <w:top w:val="none" w:sz="0" w:space="0" w:color="auto"/>
        <w:left w:val="none" w:sz="0" w:space="0" w:color="auto"/>
        <w:bottom w:val="none" w:sz="0" w:space="0" w:color="auto"/>
        <w:right w:val="none" w:sz="0" w:space="0" w:color="auto"/>
      </w:divBdr>
      <w:divsChild>
        <w:div w:id="1919902406">
          <w:marLeft w:val="0"/>
          <w:marRight w:val="0"/>
          <w:marTop w:val="0"/>
          <w:marBottom w:val="0"/>
          <w:divBdr>
            <w:top w:val="none" w:sz="0" w:space="0" w:color="auto"/>
            <w:left w:val="none" w:sz="0" w:space="0" w:color="auto"/>
            <w:bottom w:val="none" w:sz="0" w:space="0" w:color="auto"/>
            <w:right w:val="none" w:sz="0" w:space="0" w:color="auto"/>
          </w:divBdr>
          <w:divsChild>
            <w:div w:id="1356611071">
              <w:marLeft w:val="0"/>
              <w:marRight w:val="0"/>
              <w:marTop w:val="0"/>
              <w:marBottom w:val="0"/>
              <w:divBdr>
                <w:top w:val="none" w:sz="0" w:space="0" w:color="auto"/>
                <w:left w:val="none" w:sz="0" w:space="0" w:color="auto"/>
                <w:bottom w:val="none" w:sz="0" w:space="0" w:color="auto"/>
                <w:right w:val="none" w:sz="0" w:space="0" w:color="auto"/>
              </w:divBdr>
              <w:divsChild>
                <w:div w:id="164131633">
                  <w:marLeft w:val="0"/>
                  <w:marRight w:val="0"/>
                  <w:marTop w:val="0"/>
                  <w:marBottom w:val="0"/>
                  <w:divBdr>
                    <w:top w:val="none" w:sz="0" w:space="0" w:color="auto"/>
                    <w:left w:val="none" w:sz="0" w:space="0" w:color="auto"/>
                    <w:bottom w:val="none" w:sz="0" w:space="0" w:color="auto"/>
                    <w:right w:val="none" w:sz="0" w:space="0" w:color="auto"/>
                  </w:divBdr>
                  <w:divsChild>
                    <w:div w:id="1412779450">
                      <w:marLeft w:val="0"/>
                      <w:marRight w:val="0"/>
                      <w:marTop w:val="0"/>
                      <w:marBottom w:val="0"/>
                      <w:divBdr>
                        <w:top w:val="none" w:sz="0" w:space="0" w:color="auto"/>
                        <w:left w:val="none" w:sz="0" w:space="0" w:color="auto"/>
                        <w:bottom w:val="none" w:sz="0" w:space="0" w:color="auto"/>
                        <w:right w:val="none" w:sz="0" w:space="0" w:color="auto"/>
                      </w:divBdr>
                      <w:divsChild>
                        <w:div w:id="2098407275">
                          <w:marLeft w:val="0"/>
                          <w:marRight w:val="0"/>
                          <w:marTop w:val="0"/>
                          <w:marBottom w:val="0"/>
                          <w:divBdr>
                            <w:top w:val="none" w:sz="0" w:space="0" w:color="auto"/>
                            <w:left w:val="none" w:sz="0" w:space="0" w:color="auto"/>
                            <w:bottom w:val="none" w:sz="0" w:space="0" w:color="auto"/>
                            <w:right w:val="none" w:sz="0" w:space="0" w:color="auto"/>
                          </w:divBdr>
                          <w:divsChild>
                            <w:div w:id="527329450">
                              <w:marLeft w:val="0"/>
                              <w:marRight w:val="0"/>
                              <w:marTop w:val="0"/>
                              <w:marBottom w:val="0"/>
                              <w:divBdr>
                                <w:top w:val="none" w:sz="0" w:space="0" w:color="auto"/>
                                <w:left w:val="none" w:sz="0" w:space="0" w:color="auto"/>
                                <w:bottom w:val="none" w:sz="0" w:space="0" w:color="auto"/>
                                <w:right w:val="none" w:sz="0" w:space="0" w:color="auto"/>
                              </w:divBdr>
                            </w:div>
                            <w:div w:id="16255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akeling@dairyuk.org" TargetMode="External"/><Relationship Id="rId13" Type="http://schemas.openxmlformats.org/officeDocument/2006/relationships/hyperlink" Target="http://idfwds2015.com/global-regional-challenges-economic-sustainability-dairy-supply-chain/" TargetMode="External"/><Relationship Id="rId18" Type="http://schemas.openxmlformats.org/officeDocument/2006/relationships/hyperlink" Target="http://idfwds2015.com/current-future-challenges-approaches-marketing-values-dai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dfwds2015.com/increasing-resource-efficiency-dairy-production-analysis-along-supply-chain/" TargetMode="External"/><Relationship Id="rId7" Type="http://schemas.openxmlformats.org/officeDocument/2006/relationships/image" Target="media/image1.png"/><Relationship Id="rId12" Type="http://schemas.openxmlformats.org/officeDocument/2006/relationships/hyperlink" Target="http://www.idfwds2015.com/" TargetMode="External"/><Relationship Id="rId17" Type="http://schemas.openxmlformats.org/officeDocument/2006/relationships/hyperlink" Target="http://idfwds2015.com/biologically-active-components-dairy-technology-applications-now-futu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fwds2015.com/dairy-farming-tentative-working-title/" TargetMode="External"/><Relationship Id="rId20" Type="http://schemas.openxmlformats.org/officeDocument/2006/relationships/hyperlink" Target="http://idfwds2015.com/food-safety-moderniz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airy-dc\data\shared\Ian%20Wakeling\website120308\ukidf.org\documents\TimetablE%20471.pdf" TargetMode="External"/><Relationship Id="rId24" Type="http://schemas.openxmlformats.org/officeDocument/2006/relationships/hyperlink" Target="mailto:iwakeling@dairyUK.org" TargetMode="External"/><Relationship Id="rId5" Type="http://schemas.openxmlformats.org/officeDocument/2006/relationships/footnotes" Target="footnotes.xml"/><Relationship Id="rId15" Type="http://schemas.openxmlformats.org/officeDocument/2006/relationships/hyperlink" Target="http://idfwds2015.com/sustaining-animal-health-animal-welfare-milk-production/" TargetMode="External"/><Relationship Id="rId23" Type="http://schemas.openxmlformats.org/officeDocument/2006/relationships/hyperlink" Target="http://www.ukidf.org/" TargetMode="External"/><Relationship Id="rId10" Type="http://schemas.openxmlformats.org/officeDocument/2006/relationships/hyperlink" Target="file:///\\dairy-dc\data\shared\Ian%20Wakeling\website120308\ukidf.org\documents\IDF-Factsheet-Why-semicarbazide-is-not-a-suitable-marker-for-nitrofurazone-in-dairy-products.pdf" TargetMode="External"/><Relationship Id="rId19" Type="http://schemas.openxmlformats.org/officeDocument/2006/relationships/hyperlink" Target="http://idfwds2015.com/integration-analytical-systems-milk-control-chain/" TargetMode="External"/><Relationship Id="rId4" Type="http://schemas.openxmlformats.org/officeDocument/2006/relationships/webSettings" Target="webSettings.xml"/><Relationship Id="rId9" Type="http://schemas.openxmlformats.org/officeDocument/2006/relationships/hyperlink" Target="file:///\\dairy-dc\data\shared\Ian%20Wakeling\website120308\ukidf.org\documents\Newsbrief_105.pdf" TargetMode="External"/><Relationship Id="rId14" Type="http://schemas.openxmlformats.org/officeDocument/2006/relationships/hyperlink" Target="http://idfwds2015.com/dairy-health-connection/" TargetMode="External"/><Relationship Id="rId22" Type="http://schemas.openxmlformats.org/officeDocument/2006/relationships/hyperlink" Target="http://www.idfingredientsandcheese20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Dairyuk</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iwakeling</dc:creator>
  <cp:keywords/>
  <dc:description/>
  <cp:lastModifiedBy>Ian Wakeling</cp:lastModifiedBy>
  <cp:revision>12</cp:revision>
  <cp:lastPrinted>2015-01-16T09:38:00Z</cp:lastPrinted>
  <dcterms:created xsi:type="dcterms:W3CDTF">2015-08-20T11:00:00Z</dcterms:created>
  <dcterms:modified xsi:type="dcterms:W3CDTF">2015-08-21T09:47:00Z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